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F6A55" w14:textId="72E6E069" w:rsidR="006923E0" w:rsidRDefault="006923E0" w:rsidP="006923E0">
      <w:pPr>
        <w:rPr>
          <w:rFonts w:ascii="Avenir Next" w:hAnsi="Avenir Next"/>
          <w:b/>
          <w:bCs/>
          <w:sz w:val="20"/>
          <w:szCs w:val="20"/>
        </w:rPr>
      </w:pPr>
    </w:p>
    <w:p w14:paraId="6129E88F" w14:textId="5F6065C8" w:rsidR="006923E0" w:rsidRDefault="006923E0" w:rsidP="006923E0">
      <w:pPr>
        <w:rPr>
          <w:rFonts w:ascii="Avenir Next" w:hAnsi="Avenir Next"/>
          <w:b/>
          <w:bCs/>
          <w:sz w:val="20"/>
          <w:szCs w:val="20"/>
        </w:rPr>
      </w:pPr>
    </w:p>
    <w:p w14:paraId="603DFFB5" w14:textId="41832B1D" w:rsidR="006923E0" w:rsidRDefault="006923E0" w:rsidP="006923E0">
      <w:pPr>
        <w:rPr>
          <w:rFonts w:ascii="Avenir Next" w:hAnsi="Avenir Next"/>
          <w:b/>
          <w:bCs/>
          <w:sz w:val="20"/>
          <w:szCs w:val="20"/>
        </w:rPr>
      </w:pPr>
    </w:p>
    <w:p w14:paraId="00D3EAC5" w14:textId="1560E639" w:rsidR="006923E0" w:rsidRDefault="006923E0" w:rsidP="006923E0">
      <w:pPr>
        <w:rPr>
          <w:rFonts w:ascii="Avenir Next" w:hAnsi="Avenir Next"/>
          <w:b/>
          <w:bCs/>
          <w:sz w:val="20"/>
          <w:szCs w:val="20"/>
        </w:rPr>
      </w:pPr>
    </w:p>
    <w:p w14:paraId="6FA95387" w14:textId="50A2DC50" w:rsidR="006923E0" w:rsidRDefault="006923E0" w:rsidP="006923E0">
      <w:pPr>
        <w:rPr>
          <w:rFonts w:ascii="Avenir Next" w:hAnsi="Avenir Next"/>
          <w:b/>
          <w:bCs/>
          <w:sz w:val="20"/>
          <w:szCs w:val="20"/>
        </w:rPr>
      </w:pPr>
    </w:p>
    <w:p w14:paraId="7CA0252F" w14:textId="7C2DDD68" w:rsidR="006923E0" w:rsidRDefault="006923E0" w:rsidP="006923E0">
      <w:pPr>
        <w:rPr>
          <w:rFonts w:ascii="Avenir Next" w:hAnsi="Avenir Next"/>
          <w:b/>
          <w:bCs/>
          <w:sz w:val="20"/>
          <w:szCs w:val="20"/>
        </w:rPr>
      </w:pPr>
    </w:p>
    <w:p w14:paraId="1AEA234C" w14:textId="26775F5D" w:rsidR="006923E0" w:rsidRDefault="006923E0" w:rsidP="006923E0">
      <w:pPr>
        <w:rPr>
          <w:rFonts w:ascii="Avenir Next" w:hAnsi="Avenir Next"/>
          <w:b/>
          <w:bCs/>
          <w:sz w:val="20"/>
          <w:szCs w:val="20"/>
        </w:rPr>
      </w:pPr>
    </w:p>
    <w:p w14:paraId="2533E222" w14:textId="15F7092A" w:rsidR="006923E0" w:rsidRDefault="006923E0" w:rsidP="006923E0">
      <w:pPr>
        <w:rPr>
          <w:rFonts w:ascii="Avenir Next" w:hAnsi="Avenir Next"/>
          <w:b/>
          <w:bCs/>
          <w:sz w:val="20"/>
          <w:szCs w:val="20"/>
        </w:rPr>
      </w:pPr>
    </w:p>
    <w:p w14:paraId="3B386FB1" w14:textId="2A48BE08" w:rsidR="006923E0" w:rsidRDefault="006923E0" w:rsidP="006923E0">
      <w:pPr>
        <w:rPr>
          <w:rFonts w:ascii="Avenir Next" w:hAnsi="Avenir Next"/>
          <w:b/>
          <w:bCs/>
          <w:sz w:val="20"/>
          <w:szCs w:val="20"/>
        </w:rPr>
      </w:pPr>
    </w:p>
    <w:p w14:paraId="47DD008A" w14:textId="0E0CA8E1" w:rsidR="006923E0" w:rsidRDefault="006923E0" w:rsidP="006923E0">
      <w:pPr>
        <w:rPr>
          <w:rFonts w:ascii="Avenir Next" w:hAnsi="Avenir Next"/>
          <w:b/>
          <w:bCs/>
          <w:sz w:val="20"/>
          <w:szCs w:val="20"/>
        </w:rPr>
      </w:pPr>
    </w:p>
    <w:p w14:paraId="054874A2" w14:textId="5D871569" w:rsidR="006923E0" w:rsidRDefault="006923E0" w:rsidP="006923E0">
      <w:pPr>
        <w:rPr>
          <w:rFonts w:ascii="Avenir Next" w:hAnsi="Avenir Next"/>
          <w:b/>
          <w:bCs/>
          <w:sz w:val="20"/>
          <w:szCs w:val="20"/>
        </w:rPr>
      </w:pPr>
    </w:p>
    <w:p w14:paraId="256D3FB4" w14:textId="224D39AF" w:rsidR="006923E0" w:rsidRDefault="004E7974" w:rsidP="006923E0">
      <w:pPr>
        <w:rPr>
          <w:rFonts w:ascii="Avenir Next" w:hAnsi="Avenir Next"/>
          <w:b/>
          <w:bCs/>
          <w:sz w:val="20"/>
          <w:szCs w:val="20"/>
        </w:rPr>
      </w:pPr>
      <w:r>
        <w:rPr>
          <w:rFonts w:ascii="Avenir Next" w:hAnsi="Avenir Next"/>
          <w:b/>
          <w:bCs/>
          <w:noProof/>
          <w:sz w:val="20"/>
          <w:szCs w:val="20"/>
        </w:rPr>
        <w:drawing>
          <wp:anchor distT="0" distB="0" distL="114300" distR="114300" simplePos="0" relativeHeight="251660288" behindDoc="0" locked="0" layoutInCell="1" allowOverlap="1" wp14:anchorId="13534249" wp14:editId="5CE25502">
            <wp:simplePos x="0" y="0"/>
            <wp:positionH relativeFrom="margin">
              <wp:posOffset>2374900</wp:posOffset>
            </wp:positionH>
            <wp:positionV relativeFrom="margin">
              <wp:posOffset>2012458</wp:posOffset>
            </wp:positionV>
            <wp:extent cx="2108200" cy="621665"/>
            <wp:effectExtent l="0" t="0" r="0" b="635"/>
            <wp:wrapSquare wrapText="bothSides"/>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8200" cy="621665"/>
                    </a:xfrm>
                    <a:prstGeom prst="rect">
                      <a:avLst/>
                    </a:prstGeom>
                  </pic:spPr>
                </pic:pic>
              </a:graphicData>
            </a:graphic>
            <wp14:sizeRelH relativeFrom="page">
              <wp14:pctWidth>0</wp14:pctWidth>
            </wp14:sizeRelH>
            <wp14:sizeRelV relativeFrom="page">
              <wp14:pctHeight>0</wp14:pctHeight>
            </wp14:sizeRelV>
          </wp:anchor>
        </w:drawing>
      </w:r>
    </w:p>
    <w:p w14:paraId="6CE989F3" w14:textId="77777777" w:rsidR="006923E0" w:rsidRDefault="006923E0" w:rsidP="006923E0">
      <w:pPr>
        <w:rPr>
          <w:rFonts w:ascii="Avenir Next" w:hAnsi="Avenir Next"/>
          <w:b/>
          <w:bCs/>
          <w:sz w:val="20"/>
          <w:szCs w:val="20"/>
        </w:rPr>
      </w:pPr>
    </w:p>
    <w:p w14:paraId="7295FE5D" w14:textId="77777777" w:rsidR="006923E0" w:rsidRDefault="006923E0" w:rsidP="006923E0">
      <w:pPr>
        <w:rPr>
          <w:rFonts w:ascii="Avenir Next" w:hAnsi="Avenir Next"/>
          <w:b/>
          <w:bCs/>
          <w:sz w:val="20"/>
          <w:szCs w:val="20"/>
        </w:rPr>
      </w:pPr>
    </w:p>
    <w:p w14:paraId="28CBA7BA" w14:textId="77777777" w:rsidR="006923E0" w:rsidRDefault="006923E0" w:rsidP="006923E0">
      <w:pPr>
        <w:rPr>
          <w:rFonts w:ascii="Avenir Next" w:hAnsi="Avenir Next"/>
          <w:b/>
          <w:bCs/>
          <w:sz w:val="20"/>
          <w:szCs w:val="20"/>
        </w:rPr>
      </w:pPr>
    </w:p>
    <w:p w14:paraId="13FE50AD" w14:textId="77777777" w:rsidR="006923E0" w:rsidRDefault="006923E0" w:rsidP="006923E0">
      <w:pPr>
        <w:rPr>
          <w:rFonts w:ascii="Avenir Next" w:hAnsi="Avenir Next"/>
          <w:b/>
          <w:bCs/>
          <w:sz w:val="20"/>
          <w:szCs w:val="20"/>
        </w:rPr>
      </w:pPr>
    </w:p>
    <w:p w14:paraId="58BDA4E4" w14:textId="77777777" w:rsidR="006923E0" w:rsidRDefault="006923E0" w:rsidP="006923E0">
      <w:pPr>
        <w:rPr>
          <w:rFonts w:ascii="Avenir Next" w:hAnsi="Avenir Next"/>
          <w:b/>
          <w:bCs/>
          <w:sz w:val="20"/>
          <w:szCs w:val="20"/>
        </w:rPr>
      </w:pPr>
    </w:p>
    <w:p w14:paraId="54B82F33" w14:textId="2B156862" w:rsidR="004E7974" w:rsidRDefault="006923E0" w:rsidP="006923E0">
      <w:pPr>
        <w:jc w:val="center"/>
        <w:rPr>
          <w:rFonts w:ascii="Avenir Next" w:hAnsi="Avenir Next"/>
          <w:sz w:val="36"/>
          <w:szCs w:val="36"/>
        </w:rPr>
      </w:pPr>
      <w:r w:rsidRPr="006923E0">
        <w:rPr>
          <w:rFonts w:ascii="Avenir Next" w:hAnsi="Avenir Next"/>
          <w:b/>
          <w:bCs/>
          <w:sz w:val="56"/>
          <w:szCs w:val="56"/>
        </w:rPr>
        <w:t>LEARNING DESIGN REFLECTIONS</w:t>
      </w:r>
      <w:r w:rsidRPr="006923E0">
        <w:rPr>
          <w:rFonts w:ascii="Avenir Next" w:hAnsi="Avenir Next"/>
          <w:sz w:val="56"/>
          <w:szCs w:val="56"/>
        </w:rPr>
        <w:t xml:space="preserve"> </w:t>
      </w:r>
      <w:r w:rsidRPr="006923E0">
        <w:rPr>
          <w:rFonts w:ascii="Avenir Next" w:hAnsi="Avenir Next"/>
          <w:sz w:val="40"/>
          <w:szCs w:val="40"/>
        </w:rPr>
        <w:br/>
      </w:r>
      <w:r w:rsidR="004E7974" w:rsidRPr="004E7974">
        <w:rPr>
          <w:rFonts w:ascii="Avenir Next" w:hAnsi="Avenir Next"/>
          <w:sz w:val="21"/>
          <w:szCs w:val="21"/>
        </w:rPr>
        <w:t>EQUITY, DIVERSITY, &amp; INCLUSION | UNIVERSAL DESIGN FOR LEARNING | TEACHING AND LEARNING ONLINE</w:t>
      </w:r>
    </w:p>
    <w:p w14:paraId="0DD84615" w14:textId="77777777" w:rsidR="004E7974" w:rsidRDefault="004E7974" w:rsidP="006923E0">
      <w:pPr>
        <w:jc w:val="center"/>
        <w:rPr>
          <w:rFonts w:ascii="Avenir Next" w:hAnsi="Avenir Next"/>
          <w:sz w:val="36"/>
          <w:szCs w:val="36"/>
        </w:rPr>
      </w:pPr>
    </w:p>
    <w:p w14:paraId="1744F7CB" w14:textId="77777777" w:rsidR="006923E0" w:rsidRDefault="006923E0" w:rsidP="006923E0">
      <w:pPr>
        <w:rPr>
          <w:rFonts w:ascii="Avenir Next" w:hAnsi="Avenir Next"/>
          <w:b/>
          <w:bCs/>
          <w:sz w:val="18"/>
          <w:szCs w:val="18"/>
        </w:rPr>
      </w:pPr>
    </w:p>
    <w:p w14:paraId="3838B83B" w14:textId="5384B926" w:rsidR="006923E0" w:rsidRPr="006923E0" w:rsidRDefault="00BD7AA5" w:rsidP="004E7974">
      <w:pPr>
        <w:snapToGrid w:val="0"/>
        <w:spacing w:before="80" w:after="80"/>
        <w:jc w:val="center"/>
        <w:rPr>
          <w:rFonts w:ascii="Avenir Next" w:hAnsi="Avenir Next"/>
        </w:rPr>
      </w:pPr>
      <w:r>
        <w:rPr>
          <w:rFonts w:ascii="Avenir Next" w:hAnsi="Avenir Next"/>
          <w:b/>
          <w:bCs/>
        </w:rPr>
        <w:t>CATEGORY OF CONSIDERATIONS IN FOCUS:</w:t>
      </w:r>
    </w:p>
    <w:p w14:paraId="205EB609" w14:textId="77777777" w:rsidR="001E3981" w:rsidRDefault="001E3981" w:rsidP="001E3981">
      <w:pPr>
        <w:snapToGrid w:val="0"/>
        <w:spacing w:before="80" w:after="80"/>
        <w:jc w:val="center"/>
        <w:rPr>
          <w:rFonts w:ascii="Avenir Next" w:hAnsi="Avenir Next" w:cstheme="majorHAnsi"/>
          <w:sz w:val="20"/>
          <w:szCs w:val="20"/>
        </w:rPr>
      </w:pPr>
      <w:r>
        <w:rPr>
          <w:rFonts w:ascii="Avenir Next" w:hAnsi="Avenir Next" w:cstheme="majorHAnsi"/>
          <w:sz w:val="20"/>
          <w:szCs w:val="20"/>
        </w:rPr>
        <w:t>COMMUNITY BUILDING and COLLABORATION</w:t>
      </w:r>
    </w:p>
    <w:p w14:paraId="3ABE662E" w14:textId="77777777" w:rsidR="006923E0" w:rsidRPr="00BD7AA5" w:rsidRDefault="006923E0" w:rsidP="004E7974">
      <w:pPr>
        <w:snapToGrid w:val="0"/>
        <w:spacing w:before="80" w:after="80"/>
        <w:jc w:val="center"/>
        <w:rPr>
          <w:rFonts w:ascii="Avenir Next" w:hAnsi="Avenir Next" w:cstheme="majorHAnsi"/>
        </w:rPr>
      </w:pPr>
    </w:p>
    <w:p w14:paraId="2B288511" w14:textId="77777777" w:rsidR="006923E0" w:rsidRDefault="006923E0" w:rsidP="004E7974">
      <w:pPr>
        <w:snapToGrid w:val="0"/>
        <w:spacing w:before="80" w:after="80"/>
        <w:jc w:val="center"/>
        <w:rPr>
          <w:rFonts w:ascii="Avenir Next" w:hAnsi="Avenir Next" w:cstheme="majorHAnsi"/>
          <w:b/>
          <w:bCs/>
          <w:sz w:val="20"/>
          <w:szCs w:val="20"/>
        </w:rPr>
      </w:pPr>
    </w:p>
    <w:p w14:paraId="3FC831C4" w14:textId="77777777" w:rsidR="006923E0" w:rsidRDefault="006923E0" w:rsidP="004E7974">
      <w:pPr>
        <w:snapToGrid w:val="0"/>
        <w:spacing w:before="80" w:after="80"/>
        <w:jc w:val="center"/>
        <w:rPr>
          <w:rFonts w:ascii="Avenir Next" w:hAnsi="Avenir Next" w:cstheme="majorHAnsi"/>
          <w:b/>
          <w:bCs/>
          <w:sz w:val="20"/>
          <w:szCs w:val="20"/>
        </w:rPr>
      </w:pPr>
    </w:p>
    <w:p w14:paraId="2B3CBC6E" w14:textId="77777777" w:rsidR="006923E0" w:rsidRDefault="006923E0" w:rsidP="004E7974">
      <w:pPr>
        <w:snapToGrid w:val="0"/>
        <w:spacing w:before="80" w:after="80"/>
        <w:jc w:val="center"/>
        <w:rPr>
          <w:rFonts w:ascii="Avenir Next" w:hAnsi="Avenir Next" w:cstheme="majorHAnsi"/>
          <w:b/>
          <w:bCs/>
          <w:sz w:val="20"/>
          <w:szCs w:val="20"/>
        </w:rPr>
      </w:pPr>
    </w:p>
    <w:p w14:paraId="1169A0AD" w14:textId="7E29F8DA" w:rsidR="006923E0" w:rsidRDefault="006923E0" w:rsidP="004E7974">
      <w:pPr>
        <w:snapToGrid w:val="0"/>
        <w:spacing w:before="80" w:after="80"/>
        <w:jc w:val="center"/>
        <w:rPr>
          <w:rFonts w:ascii="Avenir Next" w:hAnsi="Avenir Next" w:cstheme="majorHAnsi"/>
          <w:sz w:val="20"/>
          <w:szCs w:val="20"/>
        </w:rPr>
      </w:pPr>
      <w:r>
        <w:rPr>
          <w:rFonts w:ascii="Avenir Next" w:hAnsi="Avenir Next" w:cstheme="majorHAnsi"/>
          <w:b/>
          <w:bCs/>
          <w:sz w:val="20"/>
          <w:szCs w:val="20"/>
        </w:rPr>
        <w:t>SEE ALSO:</w:t>
      </w:r>
    </w:p>
    <w:p w14:paraId="1C45BB61" w14:textId="77777777" w:rsidR="006923E0" w:rsidRDefault="006923E0" w:rsidP="004E7974">
      <w:pPr>
        <w:snapToGrid w:val="0"/>
        <w:spacing w:before="80" w:after="80"/>
        <w:jc w:val="center"/>
        <w:rPr>
          <w:rFonts w:ascii="Avenir Next" w:hAnsi="Avenir Next" w:cstheme="majorHAnsi"/>
          <w:sz w:val="20"/>
          <w:szCs w:val="20"/>
        </w:rPr>
      </w:pPr>
      <w:r>
        <w:rPr>
          <w:rFonts w:ascii="Avenir Next" w:hAnsi="Avenir Next" w:cstheme="majorHAnsi"/>
          <w:sz w:val="20"/>
          <w:szCs w:val="20"/>
        </w:rPr>
        <w:t>ACCESSIBILITY</w:t>
      </w:r>
    </w:p>
    <w:p w14:paraId="365B8842" w14:textId="77777777" w:rsidR="006923E0" w:rsidRDefault="006923E0" w:rsidP="004E7974">
      <w:pPr>
        <w:snapToGrid w:val="0"/>
        <w:spacing w:before="80" w:after="80"/>
        <w:jc w:val="center"/>
        <w:rPr>
          <w:rFonts w:ascii="Avenir Next" w:hAnsi="Avenir Next" w:cstheme="majorHAnsi"/>
          <w:sz w:val="20"/>
          <w:szCs w:val="20"/>
        </w:rPr>
      </w:pPr>
      <w:r>
        <w:rPr>
          <w:rFonts w:ascii="Avenir Next" w:hAnsi="Avenir Next" w:cstheme="majorHAnsi"/>
          <w:sz w:val="20"/>
          <w:szCs w:val="20"/>
        </w:rPr>
        <w:t>DIVERSE REPRESENTATION</w:t>
      </w:r>
    </w:p>
    <w:p w14:paraId="708727D6" w14:textId="77777777" w:rsidR="006923E0" w:rsidRDefault="006923E0" w:rsidP="004E7974">
      <w:pPr>
        <w:snapToGrid w:val="0"/>
        <w:spacing w:before="80" w:after="80"/>
        <w:jc w:val="center"/>
        <w:rPr>
          <w:rFonts w:ascii="Avenir Next" w:hAnsi="Avenir Next" w:cstheme="majorHAnsi"/>
          <w:sz w:val="20"/>
          <w:szCs w:val="20"/>
        </w:rPr>
      </w:pPr>
      <w:r>
        <w:rPr>
          <w:rFonts w:ascii="Avenir Next" w:hAnsi="Avenir Next" w:cstheme="majorHAnsi"/>
          <w:sz w:val="20"/>
          <w:szCs w:val="20"/>
        </w:rPr>
        <w:t>DIVERSE APPROACHES</w:t>
      </w:r>
    </w:p>
    <w:p w14:paraId="0C10311C" w14:textId="77777777" w:rsidR="006923E0" w:rsidRDefault="006923E0" w:rsidP="004E7974">
      <w:pPr>
        <w:snapToGrid w:val="0"/>
        <w:spacing w:before="80" w:after="80"/>
        <w:jc w:val="center"/>
        <w:rPr>
          <w:rFonts w:ascii="Avenir Next" w:hAnsi="Avenir Next" w:cstheme="majorHAnsi"/>
          <w:sz w:val="20"/>
          <w:szCs w:val="20"/>
        </w:rPr>
      </w:pPr>
      <w:r>
        <w:rPr>
          <w:rFonts w:ascii="Avenir Next" w:hAnsi="Avenir Next" w:cstheme="majorHAnsi"/>
          <w:sz w:val="20"/>
          <w:szCs w:val="20"/>
        </w:rPr>
        <w:t>FACILITATING ACADEMIC ENGAGEMENT</w:t>
      </w:r>
    </w:p>
    <w:p w14:paraId="6438B618" w14:textId="77777777" w:rsidR="006923E0" w:rsidRDefault="006923E0" w:rsidP="004E7974">
      <w:pPr>
        <w:snapToGrid w:val="0"/>
        <w:spacing w:before="80" w:after="80"/>
        <w:jc w:val="center"/>
        <w:rPr>
          <w:rFonts w:ascii="Avenir Next" w:hAnsi="Avenir Next" w:cstheme="majorHAnsi"/>
          <w:sz w:val="20"/>
          <w:szCs w:val="20"/>
        </w:rPr>
      </w:pPr>
      <w:r>
        <w:rPr>
          <w:rFonts w:ascii="Avenir Next" w:hAnsi="Avenir Next" w:cstheme="majorHAnsi"/>
          <w:sz w:val="20"/>
          <w:szCs w:val="20"/>
        </w:rPr>
        <w:t>ACCESS TO THE INSTRUCTOR</w:t>
      </w:r>
    </w:p>
    <w:p w14:paraId="2FECFE41" w14:textId="20780A88" w:rsidR="006923E0" w:rsidRPr="006923E0" w:rsidRDefault="006923E0" w:rsidP="006923E0">
      <w:pPr>
        <w:rPr>
          <w:rFonts w:ascii="Avenir Next" w:hAnsi="Avenir Next"/>
          <w:sz w:val="20"/>
          <w:szCs w:val="20"/>
        </w:rPr>
      </w:pPr>
      <w:r>
        <w:rPr>
          <w:rFonts w:ascii="Avenir Next" w:hAnsi="Avenir Next" w:cstheme="majorHAnsi"/>
          <w:sz w:val="20"/>
          <w:szCs w:val="20"/>
        </w:rPr>
        <w:br w:type="page"/>
      </w:r>
    </w:p>
    <w:p w14:paraId="771902F8" w14:textId="77777777" w:rsidR="006923E0" w:rsidRDefault="006923E0" w:rsidP="006923E0">
      <w:pPr>
        <w:rPr>
          <w:rFonts w:ascii="Avenir Next" w:hAnsi="Avenir Next" w:cstheme="majorHAnsi"/>
          <w:sz w:val="20"/>
          <w:szCs w:val="20"/>
        </w:rPr>
      </w:pPr>
    </w:p>
    <w:p w14:paraId="659038D4" w14:textId="77777777" w:rsidR="006923E0" w:rsidRDefault="006923E0" w:rsidP="006923E0">
      <w:pPr>
        <w:rPr>
          <w:rFonts w:ascii="Avenir Next" w:hAnsi="Avenir Next" w:cstheme="majorHAnsi"/>
          <w:sz w:val="20"/>
          <w:szCs w:val="20"/>
        </w:rPr>
      </w:pPr>
    </w:p>
    <w:p w14:paraId="1E30AA45" w14:textId="77777777" w:rsidR="006923E0" w:rsidRDefault="006923E0" w:rsidP="006923E0">
      <w:pPr>
        <w:rPr>
          <w:rFonts w:ascii="Avenir Next" w:hAnsi="Avenir Next" w:cstheme="majorHAnsi"/>
          <w:sz w:val="20"/>
          <w:szCs w:val="20"/>
        </w:rPr>
      </w:pPr>
    </w:p>
    <w:p w14:paraId="579F4C0D" w14:textId="77777777" w:rsidR="006923E0" w:rsidRDefault="006923E0" w:rsidP="006923E0">
      <w:pPr>
        <w:rPr>
          <w:rFonts w:ascii="Avenir Next" w:hAnsi="Avenir Next" w:cstheme="majorHAnsi"/>
          <w:sz w:val="20"/>
          <w:szCs w:val="20"/>
        </w:rPr>
      </w:pPr>
    </w:p>
    <w:p w14:paraId="408864FD" w14:textId="77777777" w:rsidR="006923E0" w:rsidRDefault="006923E0" w:rsidP="006923E0">
      <w:pPr>
        <w:rPr>
          <w:rFonts w:ascii="Avenir Next" w:hAnsi="Avenir Next" w:cstheme="majorHAnsi"/>
          <w:sz w:val="20"/>
          <w:szCs w:val="20"/>
        </w:rPr>
      </w:pPr>
    </w:p>
    <w:p w14:paraId="7E1816B0" w14:textId="77777777" w:rsidR="006923E0" w:rsidRDefault="006923E0" w:rsidP="006923E0">
      <w:pPr>
        <w:rPr>
          <w:rFonts w:ascii="Avenir Next" w:hAnsi="Avenir Next" w:cstheme="majorHAnsi"/>
          <w:sz w:val="20"/>
          <w:szCs w:val="20"/>
        </w:rPr>
      </w:pPr>
    </w:p>
    <w:p w14:paraId="1EEDFE00" w14:textId="77777777" w:rsidR="00C402C2" w:rsidRDefault="00C402C2" w:rsidP="00C402C2">
      <w:pPr>
        <w:autoSpaceDE w:val="0"/>
        <w:autoSpaceDN w:val="0"/>
        <w:adjustRightInd w:val="0"/>
        <w:rPr>
          <w:rFonts w:ascii="Avenir Next" w:eastAsiaTheme="minorHAnsi" w:hAnsi="Avenir Next" w:cs="AppleSystemUIFontBold"/>
          <w:b/>
          <w:bCs/>
          <w:sz w:val="20"/>
          <w:szCs w:val="18"/>
          <w:lang w:val="en-US"/>
        </w:rPr>
      </w:pPr>
    </w:p>
    <w:p w14:paraId="53416171" w14:textId="77777777" w:rsidR="00C402C2" w:rsidRDefault="00C402C2" w:rsidP="00C402C2">
      <w:pPr>
        <w:autoSpaceDE w:val="0"/>
        <w:autoSpaceDN w:val="0"/>
        <w:adjustRightInd w:val="0"/>
        <w:rPr>
          <w:rFonts w:ascii="Avenir Next" w:eastAsiaTheme="minorHAnsi" w:hAnsi="Avenir Next" w:cs="AppleSystemUIFontBold"/>
          <w:b/>
          <w:bCs/>
          <w:sz w:val="20"/>
          <w:szCs w:val="18"/>
          <w:lang w:val="en-US"/>
        </w:rPr>
      </w:pPr>
    </w:p>
    <w:p w14:paraId="624E0147" w14:textId="77777777" w:rsidR="00C402C2" w:rsidRDefault="00C402C2" w:rsidP="00C402C2">
      <w:pPr>
        <w:autoSpaceDE w:val="0"/>
        <w:autoSpaceDN w:val="0"/>
        <w:adjustRightInd w:val="0"/>
        <w:rPr>
          <w:rFonts w:ascii="Avenir Next" w:eastAsiaTheme="minorHAnsi" w:hAnsi="Avenir Next" w:cs="AppleSystemUIFontBold"/>
          <w:b/>
          <w:bCs/>
          <w:sz w:val="20"/>
          <w:szCs w:val="18"/>
          <w:lang w:val="en-US"/>
        </w:rPr>
      </w:pPr>
    </w:p>
    <w:p w14:paraId="74990620" w14:textId="77777777" w:rsidR="00C402C2" w:rsidRDefault="00C402C2" w:rsidP="00C402C2">
      <w:pPr>
        <w:autoSpaceDE w:val="0"/>
        <w:autoSpaceDN w:val="0"/>
        <w:adjustRightInd w:val="0"/>
        <w:rPr>
          <w:rFonts w:ascii="Avenir Next" w:eastAsiaTheme="minorHAnsi" w:hAnsi="Avenir Next" w:cs="AppleSystemUIFontBold"/>
          <w:b/>
          <w:bCs/>
          <w:sz w:val="20"/>
          <w:szCs w:val="18"/>
          <w:lang w:val="en-US"/>
        </w:rPr>
      </w:pPr>
    </w:p>
    <w:p w14:paraId="1087B7BD" w14:textId="77777777" w:rsidR="00C402C2" w:rsidRDefault="00C402C2" w:rsidP="00C402C2">
      <w:pPr>
        <w:autoSpaceDE w:val="0"/>
        <w:autoSpaceDN w:val="0"/>
        <w:adjustRightInd w:val="0"/>
        <w:rPr>
          <w:rFonts w:ascii="Avenir Next" w:eastAsiaTheme="minorHAnsi" w:hAnsi="Avenir Next" w:cs="AppleSystemUIFontBold"/>
          <w:b/>
          <w:bCs/>
          <w:sz w:val="20"/>
          <w:szCs w:val="18"/>
          <w:lang w:val="en-US"/>
        </w:rPr>
      </w:pPr>
    </w:p>
    <w:p w14:paraId="43C3A1B1" w14:textId="77777777" w:rsidR="00C402C2" w:rsidRDefault="00C402C2" w:rsidP="00C402C2">
      <w:pPr>
        <w:autoSpaceDE w:val="0"/>
        <w:autoSpaceDN w:val="0"/>
        <w:adjustRightInd w:val="0"/>
        <w:rPr>
          <w:rFonts w:ascii="Avenir Next" w:eastAsiaTheme="minorHAnsi" w:hAnsi="Avenir Next" w:cs="AppleSystemUIFontBold"/>
          <w:b/>
          <w:bCs/>
          <w:sz w:val="20"/>
          <w:szCs w:val="18"/>
          <w:lang w:val="en-US"/>
        </w:rPr>
      </w:pPr>
    </w:p>
    <w:p w14:paraId="4792B5A0" w14:textId="41A0755F" w:rsidR="00C402C2" w:rsidRPr="00FB7E07" w:rsidRDefault="00C402C2" w:rsidP="00C402C2">
      <w:pPr>
        <w:autoSpaceDE w:val="0"/>
        <w:autoSpaceDN w:val="0"/>
        <w:adjustRightInd w:val="0"/>
        <w:rPr>
          <w:rFonts w:ascii="Avenir Next" w:eastAsiaTheme="minorHAnsi" w:hAnsi="Avenir Next" w:cs="AppleSystemUIFontBold"/>
          <w:b/>
          <w:bCs/>
          <w:sz w:val="20"/>
          <w:szCs w:val="18"/>
          <w:lang w:val="en-US"/>
        </w:rPr>
      </w:pPr>
      <w:r w:rsidRPr="00FB7E07">
        <w:rPr>
          <w:rFonts w:ascii="Avenir Next" w:eastAsiaTheme="minorHAnsi" w:hAnsi="Avenir Next" w:cs="AppleSystemUIFontBold"/>
          <w:b/>
          <w:bCs/>
          <w:sz w:val="20"/>
          <w:szCs w:val="18"/>
          <w:lang w:val="en-US"/>
        </w:rPr>
        <w:t>Have you wondered about whether the learning activities and assessments you have designed are accessible, inclusive, and equitable? Have you contemplated how these approaches might be taken up in an online teaching and learning environment? Could your existing practices benefit from being explored through different lenses?</w:t>
      </w:r>
    </w:p>
    <w:p w14:paraId="624EA047" w14:textId="77777777" w:rsidR="00C402C2" w:rsidRPr="00FB7E07" w:rsidRDefault="00C402C2" w:rsidP="00C402C2">
      <w:pPr>
        <w:autoSpaceDE w:val="0"/>
        <w:autoSpaceDN w:val="0"/>
        <w:adjustRightInd w:val="0"/>
        <w:rPr>
          <w:rFonts w:ascii="Avenir Next" w:eastAsiaTheme="minorHAnsi" w:hAnsi="Avenir Next" w:cs="AppleSystemUIFont"/>
          <w:sz w:val="20"/>
          <w:szCs w:val="18"/>
          <w:lang w:val="en-US"/>
        </w:rPr>
      </w:pPr>
    </w:p>
    <w:p w14:paraId="7D67A5DF" w14:textId="77777777" w:rsidR="00C402C2" w:rsidRPr="00FB7E07" w:rsidRDefault="00C402C2" w:rsidP="00C402C2">
      <w:pPr>
        <w:autoSpaceDE w:val="0"/>
        <w:autoSpaceDN w:val="0"/>
        <w:adjustRightInd w:val="0"/>
        <w:rPr>
          <w:rFonts w:ascii="Avenir Next" w:eastAsiaTheme="minorHAnsi" w:hAnsi="Avenir Next" w:cs="AppleSystemUIFontBold"/>
          <w:b/>
          <w:bCs/>
          <w:sz w:val="20"/>
          <w:szCs w:val="18"/>
          <w:lang w:val="en-US"/>
        </w:rPr>
      </w:pPr>
      <w:r w:rsidRPr="00FB7E07">
        <w:rPr>
          <w:rFonts w:ascii="Avenir Next" w:eastAsiaTheme="minorHAnsi" w:hAnsi="Avenir Next" w:cs="AppleSystemUIFontBold"/>
          <w:b/>
          <w:bCs/>
          <w:sz w:val="20"/>
          <w:szCs w:val="18"/>
          <w:lang w:val="en-US"/>
        </w:rPr>
        <w:t>This tool was designed for you.</w:t>
      </w:r>
    </w:p>
    <w:p w14:paraId="0C53534D" w14:textId="77777777" w:rsidR="00C402C2" w:rsidRPr="00FB7E07" w:rsidRDefault="00C402C2" w:rsidP="00C402C2">
      <w:pPr>
        <w:autoSpaceDE w:val="0"/>
        <w:autoSpaceDN w:val="0"/>
        <w:adjustRightInd w:val="0"/>
        <w:rPr>
          <w:rFonts w:ascii="Avenir Next" w:eastAsiaTheme="minorHAnsi" w:hAnsi="Avenir Next" w:cs="AppleSystemUIFont"/>
          <w:sz w:val="20"/>
          <w:szCs w:val="18"/>
          <w:lang w:val="en-US"/>
        </w:rPr>
      </w:pPr>
    </w:p>
    <w:p w14:paraId="73AF6B0A" w14:textId="77777777" w:rsidR="00C402C2" w:rsidRPr="00FB7E07" w:rsidRDefault="00C402C2" w:rsidP="00C402C2">
      <w:pPr>
        <w:autoSpaceDE w:val="0"/>
        <w:autoSpaceDN w:val="0"/>
        <w:adjustRightInd w:val="0"/>
        <w:rPr>
          <w:rFonts w:ascii="Avenir Next" w:eastAsiaTheme="minorHAnsi" w:hAnsi="Avenir Next" w:cs="AppleSystemUIFontBold"/>
          <w:b/>
          <w:bCs/>
          <w:sz w:val="20"/>
          <w:szCs w:val="18"/>
          <w:lang w:val="en-US"/>
        </w:rPr>
      </w:pPr>
      <w:r w:rsidRPr="00FB7E07">
        <w:rPr>
          <w:rFonts w:ascii="Avenir Next" w:eastAsiaTheme="minorHAnsi" w:hAnsi="Avenir Next" w:cs="AppleSystemUIFontBold"/>
          <w:b/>
          <w:bCs/>
          <w:sz w:val="20"/>
          <w:szCs w:val="18"/>
          <w:lang w:val="en-US"/>
        </w:rPr>
        <w:t>This is a tool that poses reflective questions and offers relevant resources inviting you to think about how to design face-to-face and online approaches to learning that are meaningfully accessible, diverse, equitable, and inclusive.</w:t>
      </w:r>
    </w:p>
    <w:p w14:paraId="2BAA5612" w14:textId="77777777" w:rsidR="00C402C2" w:rsidRPr="00FB7E07" w:rsidRDefault="00C402C2" w:rsidP="00C402C2">
      <w:pPr>
        <w:autoSpaceDE w:val="0"/>
        <w:autoSpaceDN w:val="0"/>
        <w:adjustRightInd w:val="0"/>
        <w:rPr>
          <w:rFonts w:ascii="Avenir Next" w:eastAsiaTheme="minorHAnsi" w:hAnsi="Avenir Next" w:cs="AppleSystemUIFontBold"/>
          <w:b/>
          <w:bCs/>
          <w:sz w:val="20"/>
          <w:szCs w:val="18"/>
          <w:lang w:val="en-US"/>
        </w:rPr>
      </w:pPr>
    </w:p>
    <w:p w14:paraId="40B4B8B2" w14:textId="77777777" w:rsidR="00C402C2" w:rsidRPr="00FB7E07" w:rsidRDefault="00C402C2" w:rsidP="00C402C2">
      <w:pPr>
        <w:autoSpaceDE w:val="0"/>
        <w:autoSpaceDN w:val="0"/>
        <w:adjustRightInd w:val="0"/>
        <w:rPr>
          <w:rFonts w:ascii="Avenir Next" w:eastAsiaTheme="minorHAnsi" w:hAnsi="Avenir Next" w:cs="AppleSystemUIFont"/>
          <w:sz w:val="20"/>
          <w:szCs w:val="18"/>
          <w:lang w:val="en-US"/>
        </w:rPr>
      </w:pPr>
      <w:r w:rsidRPr="00FB7E07">
        <w:rPr>
          <w:rFonts w:ascii="Avenir Next" w:eastAsiaTheme="minorHAnsi" w:hAnsi="Avenir Next" w:cs="AppleSystemUIFont"/>
          <w:sz w:val="20"/>
          <w:szCs w:val="18"/>
          <w:lang w:val="en-US"/>
        </w:rPr>
        <w:t xml:space="preserve">Bringing together considerations informed by equity, diversity, and inclusion (EDI), the Universal Design for Learning (UDL) educational framework, and best practices in teaching and learning online, this tool offers a nexus of considerations intended to help strengthen and enrich teaching and learning ideas, practices, and approaches at the University of Calgary. </w:t>
      </w:r>
    </w:p>
    <w:p w14:paraId="701E5B6E" w14:textId="77777777" w:rsidR="00C402C2" w:rsidRPr="00FB7E07" w:rsidRDefault="00C402C2" w:rsidP="00C402C2">
      <w:pPr>
        <w:autoSpaceDE w:val="0"/>
        <w:autoSpaceDN w:val="0"/>
        <w:adjustRightInd w:val="0"/>
        <w:rPr>
          <w:rFonts w:ascii="Avenir Next" w:eastAsiaTheme="minorHAnsi" w:hAnsi="Avenir Next" w:cs="AppleSystemUIFont"/>
          <w:sz w:val="20"/>
          <w:szCs w:val="18"/>
          <w:lang w:val="en-US"/>
        </w:rPr>
      </w:pPr>
    </w:p>
    <w:p w14:paraId="57A671D6" w14:textId="77777777" w:rsidR="00C402C2" w:rsidRPr="00FB7E07" w:rsidRDefault="00C402C2" w:rsidP="00C402C2">
      <w:pPr>
        <w:autoSpaceDE w:val="0"/>
        <w:autoSpaceDN w:val="0"/>
        <w:adjustRightInd w:val="0"/>
        <w:rPr>
          <w:rFonts w:ascii="Avenir Next" w:eastAsiaTheme="minorHAnsi" w:hAnsi="Avenir Next" w:cs="AppleSystemUIFont"/>
          <w:sz w:val="20"/>
          <w:szCs w:val="18"/>
          <w:lang w:val="en-US"/>
        </w:rPr>
      </w:pPr>
      <w:r w:rsidRPr="00FB7E07">
        <w:rPr>
          <w:rFonts w:ascii="Avenir Next" w:eastAsiaTheme="minorHAnsi" w:hAnsi="Avenir Next" w:cs="AppleSystemUIFont"/>
          <w:sz w:val="20"/>
          <w:szCs w:val="18"/>
          <w:lang w:val="en-US"/>
        </w:rPr>
        <w:t xml:space="preserve">There are six broad areas of consideration, organized into subcategories to facilitate targeted navigation. Each area offers questions intended to invite reflection about some aspect of learning design. Embedded throughout these considerations are over 50 links to related resources, included to help facilitate informed responses to self-observed deficits. </w:t>
      </w:r>
    </w:p>
    <w:p w14:paraId="276A07B8" w14:textId="77777777" w:rsidR="00C402C2" w:rsidRPr="00FB7E07" w:rsidRDefault="00C402C2" w:rsidP="00C402C2">
      <w:pPr>
        <w:autoSpaceDE w:val="0"/>
        <w:autoSpaceDN w:val="0"/>
        <w:adjustRightInd w:val="0"/>
        <w:rPr>
          <w:rFonts w:ascii="Avenir Next" w:eastAsiaTheme="minorHAnsi" w:hAnsi="Avenir Next" w:cs="AppleSystemUIFont"/>
          <w:sz w:val="15"/>
          <w:szCs w:val="12"/>
          <w:lang w:val="en-US"/>
        </w:rPr>
      </w:pPr>
    </w:p>
    <w:p w14:paraId="05826836" w14:textId="00E623E2" w:rsidR="006923E0" w:rsidRPr="00C402C2" w:rsidRDefault="00C402C2" w:rsidP="00C402C2">
      <w:pPr>
        <w:autoSpaceDE w:val="0"/>
        <w:autoSpaceDN w:val="0"/>
        <w:adjustRightInd w:val="0"/>
        <w:rPr>
          <w:rFonts w:ascii="Avenir Next" w:eastAsiaTheme="minorHAnsi" w:hAnsi="Avenir Next" w:cs="AppleSystemUIFont"/>
          <w:sz w:val="20"/>
          <w:szCs w:val="18"/>
          <w:lang w:val="en-US"/>
        </w:rPr>
      </w:pPr>
      <w:r w:rsidRPr="00B73B5C">
        <w:rPr>
          <w:rFonts w:ascii="Avenir Next" w:eastAsiaTheme="minorHAnsi" w:hAnsi="Avenir Next" w:cs="AppleSystemUIFont"/>
          <w:sz w:val="20"/>
          <w:szCs w:val="18"/>
          <w:lang w:val="en-US"/>
        </w:rPr>
        <w:t>These reflective questions and the embedded resources are downloadable by section</w:t>
      </w:r>
      <w:r>
        <w:rPr>
          <w:rFonts w:ascii="Avenir Next" w:eastAsiaTheme="minorHAnsi" w:hAnsi="Avenir Next" w:cs="AppleSystemUIFont"/>
          <w:sz w:val="20"/>
          <w:szCs w:val="18"/>
          <w:lang w:val="en-US"/>
        </w:rPr>
        <w:t>, one of which is captured here</w:t>
      </w:r>
      <w:r w:rsidRPr="00B73B5C">
        <w:rPr>
          <w:rFonts w:ascii="Avenir Next" w:eastAsiaTheme="minorHAnsi" w:hAnsi="Avenir Next" w:cs="AppleSystemUIFont"/>
          <w:sz w:val="20"/>
          <w:szCs w:val="18"/>
          <w:lang w:val="en-US"/>
        </w:rPr>
        <w:t>.</w:t>
      </w:r>
      <w:r>
        <w:rPr>
          <w:rFonts w:ascii="Avenir Next" w:eastAsiaTheme="minorHAnsi" w:hAnsi="Avenir Next" w:cs="AppleSystemUIFont"/>
          <w:sz w:val="20"/>
          <w:szCs w:val="18"/>
          <w:lang w:val="en-US"/>
        </w:rPr>
        <w:t xml:space="preserve"> </w:t>
      </w:r>
      <w:r w:rsidRPr="00B73B5C">
        <w:rPr>
          <w:rFonts w:ascii="Avenir Next" w:eastAsiaTheme="minorHAnsi" w:hAnsi="Avenir Next" w:cs="AppleSystemUIFont"/>
          <w:sz w:val="20"/>
          <w:szCs w:val="18"/>
          <w:lang w:val="en-US"/>
        </w:rPr>
        <w:t xml:space="preserve">The references that helped inform these questions </w:t>
      </w:r>
      <w:r>
        <w:rPr>
          <w:rFonts w:ascii="Avenir Next" w:eastAsiaTheme="minorHAnsi" w:hAnsi="Avenir Next" w:cs="AppleSystemUIFont"/>
          <w:sz w:val="20"/>
          <w:szCs w:val="18"/>
          <w:lang w:val="en-US"/>
        </w:rPr>
        <w:t>are included</w:t>
      </w:r>
      <w:r w:rsidRPr="00B73B5C">
        <w:rPr>
          <w:rFonts w:ascii="Avenir Next" w:eastAsiaTheme="minorHAnsi" w:hAnsi="Avenir Next" w:cs="AppleSystemUIFont"/>
          <w:sz w:val="20"/>
          <w:szCs w:val="18"/>
          <w:lang w:val="en-US"/>
        </w:rPr>
        <w:t>.</w:t>
      </w:r>
      <w:r>
        <w:rPr>
          <w:rFonts w:ascii="Avenir Next" w:eastAsiaTheme="minorHAnsi" w:hAnsi="Avenir Next" w:cs="AppleSystemUIFont"/>
          <w:sz w:val="20"/>
          <w:szCs w:val="18"/>
          <w:lang w:val="en-US"/>
        </w:rPr>
        <w:t xml:space="preserve"> A full list of resources is available as a separate downloadable document. </w:t>
      </w:r>
      <w:r w:rsidR="006923E0">
        <w:rPr>
          <w:rFonts w:ascii="Avenir Next" w:hAnsi="Avenir Next" w:cstheme="majorHAnsi"/>
          <w:sz w:val="20"/>
          <w:szCs w:val="20"/>
        </w:rPr>
        <w:br w:type="page"/>
      </w:r>
    </w:p>
    <w:tbl>
      <w:tblPr>
        <w:tblStyle w:val="TableGrid"/>
        <w:tblW w:w="10768" w:type="dxa"/>
        <w:tblLayout w:type="fixed"/>
        <w:tblLook w:val="04A0" w:firstRow="1" w:lastRow="0" w:firstColumn="1" w:lastColumn="0" w:noHBand="0" w:noVBand="1"/>
      </w:tblPr>
      <w:tblGrid>
        <w:gridCol w:w="1795"/>
        <w:gridCol w:w="4154"/>
        <w:gridCol w:w="708"/>
        <w:gridCol w:w="709"/>
        <w:gridCol w:w="709"/>
        <w:gridCol w:w="2693"/>
      </w:tblGrid>
      <w:tr w:rsidR="001E3981" w:rsidRPr="000A7819" w14:paraId="47492DE8" w14:textId="77777777" w:rsidTr="00EA34EE">
        <w:trPr>
          <w:tblHeader/>
        </w:trPr>
        <w:tc>
          <w:tcPr>
            <w:tcW w:w="5949" w:type="dxa"/>
            <w:gridSpan w:val="2"/>
            <w:shd w:val="clear" w:color="auto" w:fill="E7E6E6" w:themeFill="background2"/>
            <w:vAlign w:val="center"/>
          </w:tcPr>
          <w:p w14:paraId="6C7A445E" w14:textId="77777777" w:rsidR="001E3981" w:rsidRPr="000A7819" w:rsidRDefault="001E3981" w:rsidP="00EA34EE">
            <w:pPr>
              <w:snapToGrid w:val="0"/>
              <w:spacing w:before="60" w:after="60"/>
              <w:rPr>
                <w:rFonts w:ascii="Avenir Next" w:hAnsi="Avenir Next"/>
                <w:b/>
                <w:bCs/>
                <w:sz w:val="20"/>
                <w:szCs w:val="20"/>
              </w:rPr>
            </w:pPr>
            <w:r w:rsidRPr="000A7819">
              <w:rPr>
                <w:rFonts w:ascii="Avenir Next" w:hAnsi="Avenir Next"/>
                <w:b/>
                <w:bCs/>
                <w:sz w:val="20"/>
                <w:szCs w:val="20"/>
              </w:rPr>
              <w:lastRenderedPageBreak/>
              <w:t>COMMUNITY BUILDING and COLLABORATION</w:t>
            </w:r>
          </w:p>
        </w:tc>
        <w:tc>
          <w:tcPr>
            <w:tcW w:w="708" w:type="dxa"/>
            <w:shd w:val="clear" w:color="auto" w:fill="E7E6E6" w:themeFill="background2"/>
            <w:vAlign w:val="center"/>
          </w:tcPr>
          <w:p w14:paraId="299DC6D5" w14:textId="77777777" w:rsidR="001E3981" w:rsidRPr="000A7819" w:rsidRDefault="001E3981" w:rsidP="00EA34EE">
            <w:pPr>
              <w:snapToGrid w:val="0"/>
              <w:spacing w:before="60" w:after="60"/>
              <w:jc w:val="center"/>
              <w:rPr>
                <w:rFonts w:ascii="Avenir Next" w:hAnsi="Avenir Next"/>
                <w:sz w:val="20"/>
                <w:szCs w:val="20"/>
              </w:rPr>
            </w:pPr>
            <w:r w:rsidRPr="000A7819">
              <w:rPr>
                <w:rFonts w:ascii="Avenir Next" w:hAnsi="Avenir Next"/>
                <w:b/>
                <w:bCs/>
                <w:sz w:val="20"/>
                <w:szCs w:val="20"/>
              </w:rPr>
              <w:t>YES</w:t>
            </w:r>
          </w:p>
        </w:tc>
        <w:tc>
          <w:tcPr>
            <w:tcW w:w="709" w:type="dxa"/>
            <w:shd w:val="clear" w:color="auto" w:fill="E7E6E6" w:themeFill="background2"/>
            <w:vAlign w:val="center"/>
          </w:tcPr>
          <w:p w14:paraId="24E19673" w14:textId="77777777" w:rsidR="001E3981" w:rsidRPr="000A7819" w:rsidRDefault="001E3981" w:rsidP="00EA34EE">
            <w:pPr>
              <w:snapToGrid w:val="0"/>
              <w:spacing w:before="60" w:after="60"/>
              <w:jc w:val="center"/>
              <w:rPr>
                <w:rFonts w:ascii="Avenir Next" w:hAnsi="Avenir Next"/>
                <w:sz w:val="20"/>
                <w:szCs w:val="20"/>
              </w:rPr>
            </w:pPr>
            <w:r w:rsidRPr="000A7819">
              <w:rPr>
                <w:rFonts w:ascii="Avenir Next" w:hAnsi="Avenir Next"/>
                <w:b/>
                <w:bCs/>
                <w:sz w:val="20"/>
                <w:szCs w:val="20"/>
              </w:rPr>
              <w:t>NO</w:t>
            </w:r>
          </w:p>
        </w:tc>
        <w:tc>
          <w:tcPr>
            <w:tcW w:w="709" w:type="dxa"/>
            <w:shd w:val="clear" w:color="auto" w:fill="E7E6E6" w:themeFill="background2"/>
            <w:vAlign w:val="center"/>
          </w:tcPr>
          <w:p w14:paraId="7D556EAC" w14:textId="77777777" w:rsidR="001E3981" w:rsidRPr="000A7819" w:rsidRDefault="001E3981" w:rsidP="00EA34EE">
            <w:pPr>
              <w:snapToGrid w:val="0"/>
              <w:spacing w:before="60" w:after="60"/>
              <w:jc w:val="center"/>
              <w:rPr>
                <w:rFonts w:ascii="Avenir Next" w:hAnsi="Avenir Next"/>
                <w:sz w:val="20"/>
                <w:szCs w:val="20"/>
              </w:rPr>
            </w:pPr>
            <w:r w:rsidRPr="000A7819">
              <w:rPr>
                <w:rFonts w:ascii="Avenir Next" w:hAnsi="Avenir Next"/>
                <w:b/>
                <w:bCs/>
                <w:sz w:val="15"/>
                <w:szCs w:val="15"/>
              </w:rPr>
              <w:t>I will revisit this</w:t>
            </w:r>
          </w:p>
        </w:tc>
        <w:tc>
          <w:tcPr>
            <w:tcW w:w="2693" w:type="dxa"/>
            <w:shd w:val="clear" w:color="auto" w:fill="E7E6E6" w:themeFill="background2"/>
            <w:vAlign w:val="center"/>
          </w:tcPr>
          <w:p w14:paraId="5183C5D4" w14:textId="77777777" w:rsidR="001E3981" w:rsidRPr="000A7819" w:rsidRDefault="001E3981" w:rsidP="00EA34EE">
            <w:pPr>
              <w:snapToGrid w:val="0"/>
              <w:spacing w:before="60" w:after="60"/>
              <w:jc w:val="center"/>
              <w:rPr>
                <w:rFonts w:ascii="Avenir Next" w:hAnsi="Avenir Next"/>
                <w:sz w:val="20"/>
                <w:szCs w:val="20"/>
              </w:rPr>
            </w:pPr>
            <w:r w:rsidRPr="000A7819">
              <w:rPr>
                <w:rFonts w:ascii="Avenir Next" w:hAnsi="Avenir Next"/>
                <w:b/>
                <w:bCs/>
                <w:sz w:val="20"/>
                <w:szCs w:val="20"/>
              </w:rPr>
              <w:t>NOTES</w:t>
            </w:r>
          </w:p>
        </w:tc>
      </w:tr>
      <w:tr w:rsidR="001E3981" w:rsidRPr="000A7819" w14:paraId="32264E90" w14:textId="77777777" w:rsidTr="00EA34EE">
        <w:tc>
          <w:tcPr>
            <w:tcW w:w="1795" w:type="dxa"/>
            <w:vMerge w:val="restart"/>
            <w:shd w:val="clear" w:color="auto" w:fill="E7E6E6" w:themeFill="background2"/>
          </w:tcPr>
          <w:p w14:paraId="5D72F997" w14:textId="77777777" w:rsidR="001E3981" w:rsidRPr="000A7819" w:rsidRDefault="001E3981" w:rsidP="00EA34EE">
            <w:pPr>
              <w:snapToGrid w:val="0"/>
              <w:spacing w:before="60" w:after="60"/>
              <w:rPr>
                <w:rFonts w:ascii="Avenir Next" w:hAnsi="Avenir Next"/>
                <w:b/>
                <w:bCs/>
                <w:sz w:val="20"/>
                <w:szCs w:val="20"/>
              </w:rPr>
            </w:pPr>
            <w:r w:rsidRPr="000A7819">
              <w:rPr>
                <w:rFonts w:ascii="Avenir Next" w:hAnsi="Avenir Next" w:cs="Calibri Light"/>
                <w:b/>
                <w:bCs/>
                <w:color w:val="000000"/>
                <w:sz w:val="20"/>
                <w:szCs w:val="20"/>
              </w:rPr>
              <w:t>Shared Terms of Learning</w:t>
            </w:r>
          </w:p>
        </w:tc>
        <w:tc>
          <w:tcPr>
            <w:tcW w:w="4154" w:type="dxa"/>
          </w:tcPr>
          <w:p w14:paraId="1EDE0DAB" w14:textId="77777777" w:rsidR="001E3981" w:rsidRPr="000A7819" w:rsidRDefault="001E3981" w:rsidP="00EA34EE">
            <w:pPr>
              <w:snapToGrid w:val="0"/>
              <w:spacing w:before="60" w:after="60"/>
              <w:rPr>
                <w:rFonts w:ascii="Avenir Next" w:hAnsi="Avenir Next" w:cs="Calibri Light"/>
                <w:color w:val="000000"/>
                <w:sz w:val="20"/>
                <w:szCs w:val="20"/>
                <w:vertAlign w:val="superscript"/>
              </w:rPr>
            </w:pPr>
            <w:r w:rsidRPr="000A7819">
              <w:rPr>
                <w:rFonts w:ascii="Avenir Next" w:hAnsi="Avenir Next" w:cs="Calibri Light"/>
                <w:color w:val="000000"/>
                <w:sz w:val="20"/>
                <w:szCs w:val="20"/>
              </w:rPr>
              <w:t>Does the course establish guidelines, ground rules, or community agreements for class participation?</w:t>
            </w:r>
            <w:r w:rsidRPr="000A7819">
              <w:rPr>
                <w:rFonts w:ascii="Avenir Next" w:hAnsi="Avenir Next" w:cs="Calibri Light"/>
                <w:color w:val="000000"/>
                <w:sz w:val="20"/>
                <w:szCs w:val="20"/>
                <w:vertAlign w:val="superscript"/>
              </w:rPr>
              <w:t>2</w:t>
            </w:r>
          </w:p>
          <w:p w14:paraId="47BF1D9B" w14:textId="77777777" w:rsidR="001E3981" w:rsidRPr="000A7819" w:rsidRDefault="001E3981" w:rsidP="00EA34EE">
            <w:pPr>
              <w:snapToGrid w:val="0"/>
              <w:spacing w:before="60" w:after="60"/>
              <w:rPr>
                <w:rFonts w:ascii="Avenir Next" w:hAnsi="Avenir Next"/>
                <w:sz w:val="20"/>
                <w:szCs w:val="20"/>
              </w:rPr>
            </w:pPr>
            <w:r w:rsidRPr="000A7819">
              <w:rPr>
                <w:rFonts w:ascii="Avenir Next" w:hAnsi="Avenir Next" w:cs="Calibri Light"/>
                <w:color w:val="000000"/>
                <w:sz w:val="16"/>
                <w:szCs w:val="16"/>
              </w:rPr>
              <w:t xml:space="preserve">See UCLA’s summary of how to create these terms and respond to violations of them on pages 9 and 10 in the guide, </w:t>
            </w:r>
            <w:hyperlink r:id="rId8" w:history="1">
              <w:r w:rsidRPr="000A7819">
                <w:rPr>
                  <w:rStyle w:val="Hyperlink"/>
                  <w:rFonts w:ascii="Avenir Next" w:hAnsi="Avenir Next" w:cs="Calibri Light"/>
                  <w:sz w:val="16"/>
                  <w:szCs w:val="16"/>
                </w:rPr>
                <w:t>Creating a Positive Classroom Climate for Diversity</w:t>
              </w:r>
            </w:hyperlink>
            <w:r w:rsidRPr="000A7819">
              <w:rPr>
                <w:rFonts w:ascii="Avenir Next" w:hAnsi="Avenir Next" w:cs="Calibri Light"/>
                <w:color w:val="000000"/>
                <w:sz w:val="16"/>
                <w:szCs w:val="16"/>
              </w:rPr>
              <w:t>.</w:t>
            </w:r>
          </w:p>
        </w:tc>
        <w:tc>
          <w:tcPr>
            <w:tcW w:w="708" w:type="dxa"/>
            <w:vAlign w:val="center"/>
          </w:tcPr>
          <w:p w14:paraId="09DF9DE7" w14:textId="77777777" w:rsidR="001E3981" w:rsidRPr="000A7819" w:rsidRDefault="001E3981"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1C36">
              <w:rPr>
                <w:rFonts w:ascii="Avenir Next" w:hAnsi="Avenir Next"/>
                <w:sz w:val="20"/>
                <w:szCs w:val="20"/>
              </w:rPr>
            </w:r>
            <w:r w:rsidR="00281C36">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62B94B2E" w14:textId="77777777" w:rsidR="001E3981" w:rsidRPr="000A7819" w:rsidRDefault="001E3981"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1C36">
              <w:rPr>
                <w:rFonts w:ascii="Avenir Next" w:hAnsi="Avenir Next"/>
                <w:sz w:val="20"/>
                <w:szCs w:val="20"/>
              </w:rPr>
            </w:r>
            <w:r w:rsidR="00281C36">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7986209D" w14:textId="77777777" w:rsidR="001E3981" w:rsidRPr="000A7819" w:rsidRDefault="001E3981"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1C36">
              <w:rPr>
                <w:rFonts w:ascii="Avenir Next" w:hAnsi="Avenir Next"/>
                <w:sz w:val="20"/>
                <w:szCs w:val="20"/>
              </w:rPr>
            </w:r>
            <w:r w:rsidR="00281C36">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299E1F5F" w14:textId="77777777" w:rsidR="001E3981" w:rsidRPr="000A7819" w:rsidRDefault="001E3981"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r w:rsidR="001E3981" w:rsidRPr="000A7819" w14:paraId="57F4ECF5" w14:textId="77777777" w:rsidTr="00EA34EE">
        <w:tc>
          <w:tcPr>
            <w:tcW w:w="1795" w:type="dxa"/>
            <w:vMerge/>
            <w:shd w:val="clear" w:color="auto" w:fill="E7E6E6" w:themeFill="background2"/>
            <w:vAlign w:val="bottom"/>
          </w:tcPr>
          <w:p w14:paraId="02A0B5FF" w14:textId="77777777" w:rsidR="001E3981" w:rsidRPr="000A7819" w:rsidRDefault="001E3981" w:rsidP="00EA34EE">
            <w:pPr>
              <w:snapToGrid w:val="0"/>
              <w:spacing w:before="60" w:after="60"/>
              <w:rPr>
                <w:rFonts w:ascii="Avenir Next" w:hAnsi="Avenir Next" w:cs="Calibri Light"/>
                <w:b/>
                <w:bCs/>
                <w:color w:val="000000"/>
                <w:sz w:val="20"/>
                <w:szCs w:val="20"/>
              </w:rPr>
            </w:pPr>
          </w:p>
        </w:tc>
        <w:tc>
          <w:tcPr>
            <w:tcW w:w="4154" w:type="dxa"/>
          </w:tcPr>
          <w:p w14:paraId="6A729648" w14:textId="77777777" w:rsidR="001E3981" w:rsidRPr="000A7819" w:rsidRDefault="001E3981" w:rsidP="00EA34EE">
            <w:pPr>
              <w:snapToGrid w:val="0"/>
              <w:spacing w:before="60" w:after="60"/>
              <w:rPr>
                <w:rFonts w:ascii="Avenir Next" w:hAnsi="Avenir Next" w:cs="Calibri Light"/>
                <w:color w:val="000000"/>
                <w:sz w:val="20"/>
                <w:szCs w:val="20"/>
                <w:vertAlign w:val="superscript"/>
              </w:rPr>
            </w:pPr>
            <w:r w:rsidRPr="000A7819">
              <w:rPr>
                <w:rFonts w:ascii="Avenir Next" w:hAnsi="Avenir Next" w:cs="Calibri Light"/>
                <w:color w:val="000000"/>
                <w:sz w:val="20"/>
                <w:szCs w:val="20"/>
              </w:rPr>
              <w:t>Does the course address how differences of positionality/opinion/thinking will be handled in the classroom?</w:t>
            </w:r>
            <w:r w:rsidRPr="000A7819">
              <w:rPr>
                <w:rFonts w:ascii="Avenir Next" w:hAnsi="Avenir Next" w:cs="Calibri Light"/>
                <w:color w:val="000000"/>
                <w:sz w:val="20"/>
                <w:szCs w:val="20"/>
                <w:vertAlign w:val="superscript"/>
              </w:rPr>
              <w:t>6</w:t>
            </w:r>
          </w:p>
          <w:p w14:paraId="48FC2D29" w14:textId="77777777" w:rsidR="001E3981" w:rsidRPr="000A7819" w:rsidRDefault="001E3981" w:rsidP="00EA34EE">
            <w:pPr>
              <w:snapToGrid w:val="0"/>
              <w:spacing w:before="60" w:after="60"/>
              <w:rPr>
                <w:rFonts w:ascii="Avenir Next" w:hAnsi="Avenir Next" w:cs="Calibri Light"/>
                <w:color w:val="000000"/>
                <w:sz w:val="16"/>
                <w:szCs w:val="16"/>
              </w:rPr>
            </w:pPr>
            <w:r w:rsidRPr="000A7819">
              <w:rPr>
                <w:rFonts w:ascii="Avenir Next" w:hAnsi="Avenir Next" w:cs="Calibri Light"/>
                <w:color w:val="000000"/>
                <w:sz w:val="16"/>
                <w:szCs w:val="16"/>
              </w:rPr>
              <w:t xml:space="preserve">For various ways to </w:t>
            </w:r>
            <w:proofErr w:type="gramStart"/>
            <w:r w:rsidRPr="000A7819">
              <w:rPr>
                <w:rFonts w:ascii="Avenir Next" w:hAnsi="Avenir Next" w:cs="Calibri Light"/>
                <w:color w:val="000000"/>
                <w:sz w:val="16"/>
                <w:szCs w:val="16"/>
              </w:rPr>
              <w:t>thoughtfully and meaningfully engage with difficult differences</w:t>
            </w:r>
            <w:proofErr w:type="gramEnd"/>
            <w:r w:rsidRPr="000A7819">
              <w:rPr>
                <w:rFonts w:ascii="Avenir Next" w:hAnsi="Avenir Next" w:cs="Calibri Light"/>
                <w:color w:val="000000"/>
                <w:sz w:val="16"/>
                <w:szCs w:val="16"/>
              </w:rPr>
              <w:t xml:space="preserve">, see: </w:t>
            </w:r>
          </w:p>
          <w:p w14:paraId="0D5D690C" w14:textId="77777777" w:rsidR="001E3981" w:rsidRPr="000A7819" w:rsidRDefault="001E3981" w:rsidP="00EA34EE">
            <w:pPr>
              <w:pStyle w:val="ListParagraph"/>
              <w:numPr>
                <w:ilvl w:val="0"/>
                <w:numId w:val="1"/>
              </w:numPr>
              <w:snapToGrid w:val="0"/>
              <w:spacing w:before="60" w:after="60"/>
              <w:rPr>
                <w:rFonts w:ascii="Avenir Next" w:hAnsi="Avenir Next" w:cs="Calibri Light"/>
                <w:color w:val="000000"/>
                <w:sz w:val="20"/>
                <w:szCs w:val="20"/>
              </w:rPr>
            </w:pPr>
            <w:r w:rsidRPr="000A7819">
              <w:rPr>
                <w:rFonts w:ascii="Avenir Next" w:hAnsi="Avenir Next" w:cs="Calibri Light"/>
                <w:color w:val="000000"/>
                <w:sz w:val="16"/>
                <w:szCs w:val="16"/>
              </w:rPr>
              <w:t xml:space="preserve">Carnegie Mellon University’s strategies about how to </w:t>
            </w:r>
            <w:hyperlink r:id="rId9" w:anchor="moments" w:history="1">
              <w:r w:rsidRPr="000A7819">
                <w:rPr>
                  <w:rStyle w:val="Hyperlink"/>
                  <w:rFonts w:ascii="Avenir Next" w:hAnsi="Avenir Next" w:cs="Calibri Light"/>
                  <w:sz w:val="16"/>
                  <w:szCs w:val="16"/>
                </w:rPr>
                <w:t>Handle Difficult Moments with Respect &amp; Sensitivity</w:t>
              </w:r>
            </w:hyperlink>
            <w:r w:rsidRPr="000A7819">
              <w:rPr>
                <w:rFonts w:ascii="Avenir Next" w:hAnsi="Avenir Next" w:cs="Calibri Light"/>
                <w:color w:val="000000"/>
                <w:sz w:val="16"/>
                <w:szCs w:val="16"/>
              </w:rPr>
              <w:t>.</w:t>
            </w:r>
          </w:p>
          <w:p w14:paraId="53939B18" w14:textId="77777777" w:rsidR="001E3981" w:rsidRPr="000A7819" w:rsidRDefault="001E3981" w:rsidP="00EA34EE">
            <w:pPr>
              <w:pStyle w:val="ListParagraph"/>
              <w:numPr>
                <w:ilvl w:val="0"/>
                <w:numId w:val="1"/>
              </w:numPr>
              <w:snapToGrid w:val="0"/>
              <w:spacing w:before="60" w:after="60"/>
              <w:rPr>
                <w:rFonts w:ascii="Avenir Next" w:hAnsi="Avenir Next" w:cs="Calibri Light"/>
                <w:color w:val="000000"/>
                <w:sz w:val="20"/>
                <w:szCs w:val="20"/>
              </w:rPr>
            </w:pPr>
            <w:r w:rsidRPr="000A7819">
              <w:rPr>
                <w:rFonts w:ascii="Avenir Next" w:hAnsi="Avenir Next" w:cs="Calibri Light"/>
                <w:color w:val="000000"/>
                <w:sz w:val="16"/>
                <w:szCs w:val="16"/>
              </w:rPr>
              <w:t xml:space="preserve">Several tools and approaches observed in </w:t>
            </w:r>
            <w:hyperlink r:id="rId10" w:history="1">
              <w:r w:rsidRPr="000A7819">
                <w:rPr>
                  <w:rStyle w:val="Hyperlink"/>
                  <w:rFonts w:ascii="Avenir Next" w:hAnsi="Avenir Next" w:cs="Calibri Light"/>
                  <w:sz w:val="16"/>
                  <w:szCs w:val="16"/>
                </w:rPr>
                <w:t>Diversity and Inclusion in the College Classroom</w:t>
              </w:r>
            </w:hyperlink>
            <w:r w:rsidRPr="000A7819">
              <w:rPr>
                <w:rFonts w:ascii="Avenir Next" w:hAnsi="Avenir Next" w:cs="Calibri Light"/>
                <w:color w:val="000000"/>
                <w:sz w:val="16"/>
                <w:szCs w:val="16"/>
              </w:rPr>
              <w:t>, a Faculty Focus Special Report from Tufts.</w:t>
            </w:r>
          </w:p>
          <w:p w14:paraId="60B1C83A" w14:textId="77777777" w:rsidR="001E3981" w:rsidRPr="000A7819" w:rsidRDefault="00281C36" w:rsidP="00EA34EE">
            <w:pPr>
              <w:pStyle w:val="ListParagraph"/>
              <w:numPr>
                <w:ilvl w:val="0"/>
                <w:numId w:val="1"/>
              </w:numPr>
              <w:snapToGrid w:val="0"/>
              <w:spacing w:before="60" w:after="60"/>
              <w:rPr>
                <w:rFonts w:ascii="Avenir Next" w:hAnsi="Avenir Next" w:cs="Calibri Light"/>
                <w:color w:val="000000"/>
                <w:sz w:val="20"/>
                <w:szCs w:val="20"/>
              </w:rPr>
            </w:pPr>
            <w:hyperlink r:id="rId11" w:history="1">
              <w:r w:rsidR="001E3981" w:rsidRPr="000A7819">
                <w:rPr>
                  <w:rStyle w:val="Hyperlink"/>
                  <w:rFonts w:ascii="Avenir Next" w:hAnsi="Avenir Next" w:cs="Calibri Light"/>
                  <w:sz w:val="16"/>
                  <w:szCs w:val="16"/>
                </w:rPr>
                <w:t>Addressing Microaggressions in the Classroom</w:t>
              </w:r>
            </w:hyperlink>
            <w:r w:rsidR="001E3981" w:rsidRPr="000A7819">
              <w:rPr>
                <w:rFonts w:ascii="Avenir Next" w:hAnsi="Avenir Next" w:cs="Calibri Light"/>
                <w:color w:val="000000"/>
                <w:sz w:val="16"/>
                <w:szCs w:val="16"/>
              </w:rPr>
              <w:t xml:space="preserve"> from the University of Washington</w:t>
            </w:r>
          </w:p>
          <w:p w14:paraId="1F5B311D" w14:textId="77777777" w:rsidR="001E3981" w:rsidRPr="000A7819" w:rsidRDefault="001E3981" w:rsidP="00EA34EE">
            <w:pPr>
              <w:pStyle w:val="ListParagraph"/>
              <w:numPr>
                <w:ilvl w:val="0"/>
                <w:numId w:val="1"/>
              </w:numPr>
              <w:snapToGrid w:val="0"/>
              <w:spacing w:before="60" w:after="60"/>
              <w:rPr>
                <w:rFonts w:ascii="Avenir Next" w:hAnsi="Avenir Next" w:cs="Calibri Light"/>
                <w:color w:val="000000"/>
                <w:sz w:val="20"/>
                <w:szCs w:val="20"/>
              </w:rPr>
            </w:pPr>
            <w:r w:rsidRPr="000A7819">
              <w:rPr>
                <w:rFonts w:ascii="Avenir Next" w:hAnsi="Avenir Next" w:cs="Calibri Light"/>
                <w:color w:val="000000"/>
                <w:sz w:val="16"/>
                <w:szCs w:val="16"/>
              </w:rPr>
              <w:t xml:space="preserve">The University of British Columbia’s Inclusive Teaching module, </w:t>
            </w:r>
            <w:hyperlink r:id="rId12" w:history="1">
              <w:r w:rsidRPr="000A7819">
                <w:rPr>
                  <w:rStyle w:val="Hyperlink"/>
                  <w:rFonts w:ascii="Avenir Next" w:hAnsi="Avenir Next" w:cs="Calibri Light"/>
                  <w:sz w:val="16"/>
                  <w:szCs w:val="16"/>
                </w:rPr>
                <w:t>Navigating Difficult Conversations</w:t>
              </w:r>
            </w:hyperlink>
            <w:r w:rsidRPr="000A7819">
              <w:rPr>
                <w:rFonts w:ascii="Avenir Next" w:hAnsi="Avenir Next" w:cs="Calibri Light"/>
                <w:color w:val="000000"/>
                <w:sz w:val="16"/>
                <w:szCs w:val="16"/>
              </w:rPr>
              <w:t>.</w:t>
            </w:r>
          </w:p>
        </w:tc>
        <w:tc>
          <w:tcPr>
            <w:tcW w:w="708" w:type="dxa"/>
            <w:vAlign w:val="center"/>
          </w:tcPr>
          <w:p w14:paraId="0877E96D" w14:textId="77777777" w:rsidR="001E3981" w:rsidRPr="000A7819" w:rsidRDefault="001E3981"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1C36">
              <w:rPr>
                <w:rFonts w:ascii="Avenir Next" w:hAnsi="Avenir Next"/>
                <w:sz w:val="20"/>
                <w:szCs w:val="20"/>
              </w:rPr>
            </w:r>
            <w:r w:rsidR="00281C36">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7B429D70" w14:textId="77777777" w:rsidR="001E3981" w:rsidRPr="000A7819" w:rsidRDefault="001E3981"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1C36">
              <w:rPr>
                <w:rFonts w:ascii="Avenir Next" w:hAnsi="Avenir Next"/>
                <w:sz w:val="20"/>
                <w:szCs w:val="20"/>
              </w:rPr>
            </w:r>
            <w:r w:rsidR="00281C36">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459EBD49" w14:textId="77777777" w:rsidR="001E3981" w:rsidRPr="000A7819" w:rsidRDefault="001E3981"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1C36">
              <w:rPr>
                <w:rFonts w:ascii="Avenir Next" w:hAnsi="Avenir Next"/>
                <w:sz w:val="20"/>
                <w:szCs w:val="20"/>
              </w:rPr>
            </w:r>
            <w:r w:rsidR="00281C36">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75D06D10" w14:textId="77777777" w:rsidR="001E3981" w:rsidRPr="000A7819" w:rsidRDefault="001E3981"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r w:rsidR="001E3981" w:rsidRPr="000A7819" w14:paraId="415F4A40" w14:textId="77777777" w:rsidTr="00EA34EE">
        <w:tc>
          <w:tcPr>
            <w:tcW w:w="1795" w:type="dxa"/>
            <w:vMerge w:val="restart"/>
            <w:shd w:val="clear" w:color="auto" w:fill="E7E6E6" w:themeFill="background2"/>
          </w:tcPr>
          <w:p w14:paraId="6A334D71" w14:textId="77777777" w:rsidR="001E3981" w:rsidRPr="000A7819" w:rsidRDefault="001E3981" w:rsidP="00EA34EE">
            <w:pPr>
              <w:snapToGrid w:val="0"/>
              <w:spacing w:before="60" w:after="60"/>
              <w:rPr>
                <w:rFonts w:ascii="Avenir Next" w:hAnsi="Avenir Next"/>
                <w:b/>
                <w:bCs/>
                <w:sz w:val="20"/>
                <w:szCs w:val="20"/>
              </w:rPr>
            </w:pPr>
            <w:r w:rsidRPr="000A7819">
              <w:rPr>
                <w:rFonts w:ascii="Avenir Next" w:hAnsi="Avenir Next" w:cs="Calibri Light"/>
                <w:b/>
                <w:bCs/>
                <w:color w:val="000000"/>
                <w:sz w:val="20"/>
                <w:szCs w:val="20"/>
              </w:rPr>
              <w:t>Fostering Collaboration and Community</w:t>
            </w:r>
          </w:p>
        </w:tc>
        <w:tc>
          <w:tcPr>
            <w:tcW w:w="4154" w:type="dxa"/>
          </w:tcPr>
          <w:p w14:paraId="4D2ECB1B" w14:textId="77777777" w:rsidR="001E3981" w:rsidRPr="000A7819" w:rsidRDefault="001E3981" w:rsidP="00EA34EE">
            <w:pPr>
              <w:snapToGrid w:val="0"/>
              <w:spacing w:before="60" w:after="60"/>
              <w:rPr>
                <w:rFonts w:ascii="Avenir Next" w:hAnsi="Avenir Next" w:cs="Calibri Light"/>
                <w:color w:val="000000"/>
                <w:sz w:val="20"/>
                <w:szCs w:val="20"/>
                <w:vertAlign w:val="superscript"/>
              </w:rPr>
            </w:pPr>
            <w:r w:rsidRPr="000A7819">
              <w:rPr>
                <w:rFonts w:ascii="Avenir Next" w:hAnsi="Avenir Next" w:cs="Calibri Light"/>
                <w:color w:val="000000"/>
                <w:sz w:val="20"/>
                <w:szCs w:val="20"/>
              </w:rPr>
              <w:t>Does the course foster collaboration and community?</w:t>
            </w:r>
            <w:r w:rsidRPr="000A7819">
              <w:rPr>
                <w:rFonts w:ascii="Avenir Next" w:hAnsi="Avenir Next" w:cs="Calibri Light"/>
                <w:color w:val="000000"/>
                <w:sz w:val="20"/>
                <w:szCs w:val="20"/>
                <w:vertAlign w:val="superscript"/>
              </w:rPr>
              <w:t>4</w:t>
            </w:r>
          </w:p>
          <w:p w14:paraId="1732A998" w14:textId="77777777" w:rsidR="001E3981" w:rsidRPr="000A7819" w:rsidRDefault="001E3981" w:rsidP="00EA34EE">
            <w:pPr>
              <w:snapToGrid w:val="0"/>
              <w:spacing w:before="60" w:after="60"/>
              <w:rPr>
                <w:rFonts w:ascii="Avenir Next" w:hAnsi="Avenir Next"/>
                <w:sz w:val="20"/>
                <w:szCs w:val="20"/>
              </w:rPr>
            </w:pPr>
            <w:r w:rsidRPr="000A7819">
              <w:rPr>
                <w:rFonts w:ascii="Avenir Next" w:hAnsi="Avenir Next" w:cs="Calibri Light"/>
                <w:color w:val="000000"/>
                <w:sz w:val="16"/>
                <w:szCs w:val="16"/>
              </w:rPr>
              <w:t xml:space="preserve">See Yale’s recommendations on fostering an </w:t>
            </w:r>
            <w:hyperlink r:id="rId13" w:history="1">
              <w:r w:rsidRPr="000A7819">
                <w:rPr>
                  <w:rStyle w:val="Hyperlink"/>
                  <w:rFonts w:ascii="Avenir Next" w:hAnsi="Avenir Next" w:cs="Calibri Light"/>
                  <w:sz w:val="16"/>
                  <w:szCs w:val="16"/>
                </w:rPr>
                <w:t>Inclusive Classroom Climate</w:t>
              </w:r>
            </w:hyperlink>
            <w:r w:rsidRPr="000A7819">
              <w:rPr>
                <w:rFonts w:ascii="Avenir Next" w:hAnsi="Avenir Next" w:cs="Calibri Light"/>
                <w:color w:val="000000"/>
                <w:sz w:val="16"/>
                <w:szCs w:val="16"/>
              </w:rPr>
              <w:t xml:space="preserve"> and McMaster’s </w:t>
            </w:r>
            <w:hyperlink r:id="rId14" w:anchor="tab-content-5-principles-of-inclusive-teaching" w:history="1">
              <w:r w:rsidRPr="000A7819">
                <w:rPr>
                  <w:rStyle w:val="Hyperlink"/>
                  <w:rFonts w:ascii="Avenir Next" w:hAnsi="Avenir Next" w:cs="Calibri Light"/>
                  <w:sz w:val="16"/>
                  <w:szCs w:val="16"/>
                </w:rPr>
                <w:t>Summary of Principles of Inclusive Teaching and Learning</w:t>
              </w:r>
            </w:hyperlink>
            <w:r w:rsidRPr="000A7819">
              <w:rPr>
                <w:rFonts w:ascii="Avenir Next" w:hAnsi="Avenir Next" w:cs="Calibri Light"/>
                <w:color w:val="000000"/>
                <w:sz w:val="16"/>
                <w:szCs w:val="16"/>
              </w:rPr>
              <w:t>.</w:t>
            </w:r>
          </w:p>
        </w:tc>
        <w:tc>
          <w:tcPr>
            <w:tcW w:w="708" w:type="dxa"/>
            <w:vAlign w:val="center"/>
          </w:tcPr>
          <w:p w14:paraId="0DA0FD72" w14:textId="77777777" w:rsidR="001E3981" w:rsidRPr="000A7819" w:rsidRDefault="001E3981"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1C36">
              <w:rPr>
                <w:rFonts w:ascii="Avenir Next" w:hAnsi="Avenir Next"/>
                <w:sz w:val="20"/>
                <w:szCs w:val="20"/>
              </w:rPr>
            </w:r>
            <w:r w:rsidR="00281C36">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7427ADFE" w14:textId="77777777" w:rsidR="001E3981" w:rsidRPr="000A7819" w:rsidRDefault="001E3981"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1C36">
              <w:rPr>
                <w:rFonts w:ascii="Avenir Next" w:hAnsi="Avenir Next"/>
                <w:sz w:val="20"/>
                <w:szCs w:val="20"/>
              </w:rPr>
            </w:r>
            <w:r w:rsidR="00281C36">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314AD03A" w14:textId="77777777" w:rsidR="001E3981" w:rsidRPr="000A7819" w:rsidRDefault="001E3981"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1C36">
              <w:rPr>
                <w:rFonts w:ascii="Avenir Next" w:hAnsi="Avenir Next"/>
                <w:sz w:val="20"/>
                <w:szCs w:val="20"/>
              </w:rPr>
            </w:r>
            <w:r w:rsidR="00281C36">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1E230ABA" w14:textId="77777777" w:rsidR="001E3981" w:rsidRPr="000A7819" w:rsidRDefault="001E3981"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r w:rsidR="001E3981" w:rsidRPr="000A7819" w14:paraId="3A29A9E7" w14:textId="77777777" w:rsidTr="00EA34EE">
        <w:tc>
          <w:tcPr>
            <w:tcW w:w="1795" w:type="dxa"/>
            <w:vMerge/>
            <w:shd w:val="clear" w:color="auto" w:fill="E7E6E6" w:themeFill="background2"/>
            <w:vAlign w:val="bottom"/>
          </w:tcPr>
          <w:p w14:paraId="7FB05A6E" w14:textId="77777777" w:rsidR="001E3981" w:rsidRPr="000A7819" w:rsidRDefault="001E3981" w:rsidP="00EA34EE">
            <w:pPr>
              <w:snapToGrid w:val="0"/>
              <w:spacing w:before="60" w:after="60"/>
              <w:rPr>
                <w:rFonts w:ascii="Avenir Next" w:hAnsi="Avenir Next"/>
                <w:b/>
                <w:bCs/>
                <w:sz w:val="20"/>
                <w:szCs w:val="20"/>
              </w:rPr>
            </w:pPr>
          </w:p>
        </w:tc>
        <w:tc>
          <w:tcPr>
            <w:tcW w:w="4154" w:type="dxa"/>
          </w:tcPr>
          <w:p w14:paraId="2B8A1E5B" w14:textId="77777777" w:rsidR="001E3981" w:rsidRPr="000A7819" w:rsidRDefault="001E3981" w:rsidP="00EA34EE">
            <w:pPr>
              <w:snapToGrid w:val="0"/>
              <w:spacing w:before="60" w:after="60"/>
              <w:rPr>
                <w:rFonts w:ascii="Avenir Next" w:hAnsi="Avenir Next" w:cs="Calibri Light"/>
                <w:color w:val="000000"/>
                <w:sz w:val="20"/>
                <w:szCs w:val="20"/>
              </w:rPr>
            </w:pPr>
            <w:r w:rsidRPr="000A7819">
              <w:rPr>
                <w:rFonts w:ascii="Avenir Next" w:hAnsi="Avenir Next" w:cs="Calibri Light"/>
                <w:color w:val="000000"/>
                <w:sz w:val="20"/>
                <w:szCs w:val="20"/>
              </w:rPr>
              <w:t>Is collaboration or perspective-taking identified in the syllabus as skills that students will build in the course?</w:t>
            </w:r>
            <w:r w:rsidRPr="000A7819">
              <w:rPr>
                <w:rFonts w:ascii="Avenir Next" w:hAnsi="Avenir Next" w:cs="Calibri Light"/>
                <w:color w:val="000000"/>
                <w:sz w:val="20"/>
                <w:szCs w:val="20"/>
                <w:vertAlign w:val="superscript"/>
              </w:rPr>
              <w:t>2</w:t>
            </w:r>
            <w:r w:rsidRPr="000A7819">
              <w:rPr>
                <w:rFonts w:ascii="Avenir Next" w:hAnsi="Avenir Next" w:cs="Calibri Light"/>
                <w:color w:val="000000"/>
                <w:sz w:val="20"/>
                <w:szCs w:val="20"/>
              </w:rPr>
              <w:t> </w:t>
            </w:r>
          </w:p>
          <w:p w14:paraId="6CBB4E37" w14:textId="77777777" w:rsidR="001E3981" w:rsidRPr="000A7819" w:rsidRDefault="001E3981" w:rsidP="00EA34EE">
            <w:pPr>
              <w:snapToGrid w:val="0"/>
              <w:spacing w:before="60" w:after="60"/>
              <w:rPr>
                <w:rFonts w:ascii="Avenir Next" w:hAnsi="Avenir Next"/>
                <w:sz w:val="20"/>
                <w:szCs w:val="20"/>
              </w:rPr>
            </w:pPr>
            <w:r w:rsidRPr="000A7819">
              <w:rPr>
                <w:rFonts w:ascii="Avenir Next" w:hAnsi="Avenir Next" w:cs="Calibri Light"/>
                <w:color w:val="000000"/>
                <w:sz w:val="16"/>
                <w:szCs w:val="16"/>
              </w:rPr>
              <w:t xml:space="preserve">See </w:t>
            </w:r>
            <w:hyperlink r:id="rId15" w:history="1">
              <w:r w:rsidRPr="000A7819">
                <w:rPr>
                  <w:rStyle w:val="Hyperlink"/>
                  <w:rFonts w:ascii="Avenir Next" w:hAnsi="Avenir Next" w:cs="Calibri Light"/>
                  <w:sz w:val="16"/>
                  <w:szCs w:val="16"/>
                </w:rPr>
                <w:t>Encouraging Perspective-Taking among College Students</w:t>
              </w:r>
            </w:hyperlink>
            <w:r>
              <w:rPr>
                <w:rFonts w:ascii="Avenir Next" w:hAnsi="Avenir Next" w:cs="Calibri Light"/>
                <w:color w:val="000000"/>
                <w:sz w:val="16"/>
                <w:szCs w:val="16"/>
              </w:rPr>
              <w:t xml:space="preserve"> from the Association of American Colleges and Universities.</w:t>
            </w:r>
          </w:p>
        </w:tc>
        <w:tc>
          <w:tcPr>
            <w:tcW w:w="708" w:type="dxa"/>
            <w:vAlign w:val="center"/>
          </w:tcPr>
          <w:p w14:paraId="68B486EB" w14:textId="77777777" w:rsidR="001E3981" w:rsidRPr="000A7819" w:rsidRDefault="001E3981"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1C36">
              <w:rPr>
                <w:rFonts w:ascii="Avenir Next" w:hAnsi="Avenir Next"/>
                <w:sz w:val="20"/>
                <w:szCs w:val="20"/>
              </w:rPr>
            </w:r>
            <w:r w:rsidR="00281C36">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70A8D7C9" w14:textId="77777777" w:rsidR="001E3981" w:rsidRPr="000A7819" w:rsidRDefault="001E3981"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1C36">
              <w:rPr>
                <w:rFonts w:ascii="Avenir Next" w:hAnsi="Avenir Next"/>
                <w:sz w:val="20"/>
                <w:szCs w:val="20"/>
              </w:rPr>
            </w:r>
            <w:r w:rsidR="00281C36">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186B21DF" w14:textId="77777777" w:rsidR="001E3981" w:rsidRPr="000A7819" w:rsidRDefault="001E3981"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1C36">
              <w:rPr>
                <w:rFonts w:ascii="Avenir Next" w:hAnsi="Avenir Next"/>
                <w:sz w:val="20"/>
                <w:szCs w:val="20"/>
              </w:rPr>
            </w:r>
            <w:r w:rsidR="00281C36">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60FF388F" w14:textId="77777777" w:rsidR="001E3981" w:rsidRPr="000A7819" w:rsidRDefault="001E3981"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r w:rsidR="001E3981" w:rsidRPr="000A7819" w14:paraId="4BEDCF98" w14:textId="77777777" w:rsidTr="00EA34EE">
        <w:tc>
          <w:tcPr>
            <w:tcW w:w="1795" w:type="dxa"/>
            <w:vMerge/>
            <w:shd w:val="clear" w:color="auto" w:fill="E7E6E6" w:themeFill="background2"/>
            <w:vAlign w:val="bottom"/>
          </w:tcPr>
          <w:p w14:paraId="6B67E898" w14:textId="77777777" w:rsidR="001E3981" w:rsidRPr="000A7819" w:rsidRDefault="001E3981" w:rsidP="00EA34EE">
            <w:pPr>
              <w:snapToGrid w:val="0"/>
              <w:spacing w:before="60" w:after="60"/>
              <w:rPr>
                <w:rFonts w:ascii="Avenir Next" w:hAnsi="Avenir Next"/>
                <w:b/>
                <w:bCs/>
                <w:sz w:val="20"/>
                <w:szCs w:val="20"/>
              </w:rPr>
            </w:pPr>
          </w:p>
        </w:tc>
        <w:tc>
          <w:tcPr>
            <w:tcW w:w="4154" w:type="dxa"/>
          </w:tcPr>
          <w:p w14:paraId="0C52FBB8" w14:textId="77777777" w:rsidR="001E3981" w:rsidRPr="000A7819" w:rsidRDefault="001E3981" w:rsidP="00EA34EE">
            <w:pPr>
              <w:snapToGrid w:val="0"/>
              <w:spacing w:before="60" w:after="60"/>
              <w:rPr>
                <w:rFonts w:ascii="Avenir Next" w:hAnsi="Avenir Next"/>
                <w:sz w:val="20"/>
                <w:szCs w:val="20"/>
              </w:rPr>
            </w:pPr>
            <w:r w:rsidRPr="000A7819">
              <w:rPr>
                <w:rFonts w:ascii="Avenir Next" w:hAnsi="Avenir Next" w:cs="Calibri Light"/>
                <w:color w:val="000000"/>
                <w:sz w:val="20"/>
                <w:szCs w:val="20"/>
              </w:rPr>
              <w:t xml:space="preserve">Does the course involve a </w:t>
            </w:r>
            <w:r w:rsidRPr="000A7819">
              <w:rPr>
                <w:rFonts w:ascii="Avenir Next" w:hAnsi="Avenir Next" w:cs="Calibri Light"/>
                <w:i/>
                <w:iCs/>
                <w:color w:val="000000"/>
                <w:sz w:val="20"/>
                <w:szCs w:val="20"/>
              </w:rPr>
              <w:t>Course Café</w:t>
            </w:r>
            <w:r w:rsidRPr="000A7819">
              <w:rPr>
                <w:rFonts w:ascii="Avenir Next" w:hAnsi="Avenir Next" w:cs="Calibri Light"/>
                <w:b/>
                <w:bCs/>
                <w:i/>
                <w:iCs/>
                <w:color w:val="000000"/>
                <w:sz w:val="20"/>
                <w:szCs w:val="20"/>
              </w:rPr>
              <w:t xml:space="preserve"> </w:t>
            </w:r>
            <w:r w:rsidRPr="000A7819">
              <w:rPr>
                <w:rFonts w:ascii="Avenir Next" w:hAnsi="Avenir Next" w:cs="Calibri Light"/>
                <w:color w:val="000000"/>
                <w:sz w:val="20"/>
                <w:szCs w:val="20"/>
              </w:rPr>
              <w:t>discussion board as a social place for students to interact outside the course requirements?</w:t>
            </w:r>
            <w:r w:rsidRPr="000A7819">
              <w:rPr>
                <w:rFonts w:ascii="Avenir Next" w:hAnsi="Avenir Next" w:cs="Calibri Light"/>
                <w:color w:val="000000"/>
                <w:sz w:val="20"/>
                <w:szCs w:val="20"/>
                <w:vertAlign w:val="superscript"/>
              </w:rPr>
              <w:t>5</w:t>
            </w:r>
            <w:r w:rsidRPr="000A7819">
              <w:rPr>
                <w:rFonts w:ascii="Avenir Next" w:hAnsi="Avenir Next" w:cs="Calibri Light"/>
                <w:i/>
                <w:iCs/>
                <w:color w:val="000000"/>
                <w:sz w:val="20"/>
                <w:szCs w:val="20"/>
              </w:rPr>
              <w:t xml:space="preserve"> </w:t>
            </w:r>
            <w:r w:rsidRPr="000A7819">
              <w:rPr>
                <w:rFonts w:ascii="Avenir Next" w:hAnsi="Avenir Next" w:cs="Calibri Light"/>
                <w:i/>
                <w:iCs/>
                <w:color w:val="000000"/>
                <w:sz w:val="20"/>
                <w:szCs w:val="20"/>
              </w:rPr>
              <w:br/>
            </w:r>
            <w:r w:rsidRPr="000A7819">
              <w:rPr>
                <w:rFonts w:ascii="Avenir Next" w:hAnsi="Avenir Next" w:cs="Calibri Light"/>
                <w:i/>
                <w:iCs/>
                <w:color w:val="000000"/>
                <w:sz w:val="16"/>
                <w:szCs w:val="16"/>
              </w:rPr>
              <w:t xml:space="preserve">(Note that students might use their own preferred method of communicating outside the University’s Learning Management System (LMS) for social interactions and collaboration.) </w:t>
            </w:r>
          </w:p>
        </w:tc>
        <w:tc>
          <w:tcPr>
            <w:tcW w:w="708" w:type="dxa"/>
            <w:vAlign w:val="center"/>
          </w:tcPr>
          <w:p w14:paraId="668F75EB" w14:textId="77777777" w:rsidR="001E3981" w:rsidRPr="000A7819" w:rsidRDefault="001E3981"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1C36">
              <w:rPr>
                <w:rFonts w:ascii="Avenir Next" w:hAnsi="Avenir Next"/>
                <w:sz w:val="20"/>
                <w:szCs w:val="20"/>
              </w:rPr>
            </w:r>
            <w:r w:rsidR="00281C36">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28AB9B6E" w14:textId="77777777" w:rsidR="001E3981" w:rsidRPr="000A7819" w:rsidRDefault="001E3981"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1C36">
              <w:rPr>
                <w:rFonts w:ascii="Avenir Next" w:hAnsi="Avenir Next"/>
                <w:sz w:val="20"/>
                <w:szCs w:val="20"/>
              </w:rPr>
            </w:r>
            <w:r w:rsidR="00281C36">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5A768361" w14:textId="77777777" w:rsidR="001E3981" w:rsidRPr="000A7819" w:rsidRDefault="001E3981"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1C36">
              <w:rPr>
                <w:rFonts w:ascii="Avenir Next" w:hAnsi="Avenir Next"/>
                <w:sz w:val="20"/>
                <w:szCs w:val="20"/>
              </w:rPr>
            </w:r>
            <w:r w:rsidR="00281C36">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0F9B17D4" w14:textId="77777777" w:rsidR="001E3981" w:rsidRPr="000A7819" w:rsidRDefault="001E3981"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r w:rsidR="001E3981" w:rsidRPr="000A7819" w14:paraId="65AB15F9" w14:textId="77777777" w:rsidTr="00EA34EE">
        <w:tc>
          <w:tcPr>
            <w:tcW w:w="1795" w:type="dxa"/>
            <w:vMerge/>
            <w:shd w:val="clear" w:color="auto" w:fill="E7E6E6" w:themeFill="background2"/>
            <w:vAlign w:val="bottom"/>
          </w:tcPr>
          <w:p w14:paraId="7D41E12B" w14:textId="77777777" w:rsidR="001E3981" w:rsidRPr="000A7819" w:rsidRDefault="001E3981" w:rsidP="00EA34EE">
            <w:pPr>
              <w:snapToGrid w:val="0"/>
              <w:spacing w:before="60" w:after="60"/>
              <w:rPr>
                <w:rFonts w:ascii="Avenir Next" w:hAnsi="Avenir Next"/>
                <w:b/>
                <w:bCs/>
                <w:sz w:val="20"/>
                <w:szCs w:val="20"/>
              </w:rPr>
            </w:pPr>
          </w:p>
        </w:tc>
        <w:tc>
          <w:tcPr>
            <w:tcW w:w="4154" w:type="dxa"/>
          </w:tcPr>
          <w:p w14:paraId="63681E7D" w14:textId="77777777" w:rsidR="001E3981" w:rsidRPr="000A7819" w:rsidRDefault="001E3981" w:rsidP="00EA34EE">
            <w:pPr>
              <w:snapToGrid w:val="0"/>
              <w:spacing w:before="60" w:after="60"/>
              <w:rPr>
                <w:rFonts w:ascii="Avenir Next" w:hAnsi="Avenir Next" w:cs="Calibri Light"/>
                <w:color w:val="000000"/>
                <w:sz w:val="20"/>
                <w:szCs w:val="20"/>
              </w:rPr>
            </w:pPr>
            <w:r w:rsidRPr="000A7819">
              <w:rPr>
                <w:rFonts w:ascii="Avenir Next" w:hAnsi="Avenir Next" w:cs="Calibri Light"/>
                <w:color w:val="000000"/>
                <w:sz w:val="20"/>
                <w:szCs w:val="20"/>
              </w:rPr>
              <w:t xml:space="preserve">Does the course allow for productive risk and failure? </w:t>
            </w:r>
          </w:p>
          <w:p w14:paraId="2C668298" w14:textId="77777777" w:rsidR="001E3981" w:rsidRPr="000A7819" w:rsidRDefault="001E3981" w:rsidP="00EA34EE">
            <w:pPr>
              <w:snapToGrid w:val="0"/>
              <w:spacing w:before="60" w:after="60"/>
              <w:rPr>
                <w:rFonts w:ascii="Avenir Next" w:hAnsi="Avenir Next" w:cs="Calibri Light"/>
                <w:color w:val="000000"/>
                <w:sz w:val="20"/>
                <w:szCs w:val="20"/>
              </w:rPr>
            </w:pPr>
            <w:r w:rsidRPr="000A7819">
              <w:rPr>
                <w:rFonts w:ascii="Avenir Next" w:hAnsi="Avenir Next" w:cs="Calibri Light"/>
                <w:color w:val="000000"/>
                <w:sz w:val="16"/>
                <w:szCs w:val="16"/>
              </w:rPr>
              <w:t xml:space="preserve">See </w:t>
            </w:r>
            <w:hyperlink r:id="rId16" w:history="1">
              <w:r w:rsidRPr="000A7819">
                <w:rPr>
                  <w:rStyle w:val="Hyperlink"/>
                  <w:rFonts w:ascii="Avenir Next" w:hAnsi="Avenir Next" w:cs="Calibri Light"/>
                  <w:sz w:val="16"/>
                  <w:szCs w:val="16"/>
                </w:rPr>
                <w:t>Why Students Need to Fail: How Falling Flat on Your Face May be a Terrific Way to Learn</w:t>
              </w:r>
            </w:hyperlink>
            <w:r w:rsidRPr="000A7819">
              <w:rPr>
                <w:rFonts w:ascii="Avenir Next" w:hAnsi="Avenir Next" w:cs="Calibri Light"/>
                <w:color w:val="000000"/>
                <w:sz w:val="16"/>
                <w:szCs w:val="16"/>
              </w:rPr>
              <w:t xml:space="preserve"> from University Affairs.</w:t>
            </w:r>
          </w:p>
        </w:tc>
        <w:tc>
          <w:tcPr>
            <w:tcW w:w="708" w:type="dxa"/>
            <w:vAlign w:val="center"/>
          </w:tcPr>
          <w:p w14:paraId="73ACCB3F" w14:textId="77777777" w:rsidR="001E3981" w:rsidRPr="000A7819" w:rsidRDefault="001E3981"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1C36">
              <w:rPr>
                <w:rFonts w:ascii="Avenir Next" w:hAnsi="Avenir Next"/>
                <w:sz w:val="20"/>
                <w:szCs w:val="20"/>
              </w:rPr>
            </w:r>
            <w:r w:rsidR="00281C36">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46FE1B69" w14:textId="77777777" w:rsidR="001E3981" w:rsidRPr="000A7819" w:rsidRDefault="001E3981"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1C36">
              <w:rPr>
                <w:rFonts w:ascii="Avenir Next" w:hAnsi="Avenir Next"/>
                <w:sz w:val="20"/>
                <w:szCs w:val="20"/>
              </w:rPr>
            </w:r>
            <w:r w:rsidR="00281C36">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1D6E57CC" w14:textId="77777777" w:rsidR="001E3981" w:rsidRPr="000A7819" w:rsidRDefault="001E3981"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1C36">
              <w:rPr>
                <w:rFonts w:ascii="Avenir Next" w:hAnsi="Avenir Next"/>
                <w:sz w:val="20"/>
                <w:szCs w:val="20"/>
              </w:rPr>
            </w:r>
            <w:r w:rsidR="00281C36">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2D2AFFFB" w14:textId="77777777" w:rsidR="001E3981" w:rsidRPr="000A7819" w:rsidRDefault="001E3981" w:rsidP="00EA34EE">
            <w:pPr>
              <w:snapToGrid w:val="0"/>
              <w:spacing w:before="60" w:after="60"/>
              <w:rPr>
                <w:rFonts w:ascii="Avenir Next" w:hAnsi="Avenir Next"/>
                <w:sz w:val="20"/>
                <w:szCs w:val="20"/>
              </w:rPr>
            </w:pPr>
          </w:p>
        </w:tc>
      </w:tr>
      <w:tr w:rsidR="001E3981" w:rsidRPr="000A7819" w14:paraId="277F1307" w14:textId="77777777" w:rsidTr="00EA34EE">
        <w:tc>
          <w:tcPr>
            <w:tcW w:w="1795" w:type="dxa"/>
            <w:vMerge/>
            <w:shd w:val="clear" w:color="auto" w:fill="E7E6E6" w:themeFill="background2"/>
            <w:vAlign w:val="bottom"/>
          </w:tcPr>
          <w:p w14:paraId="6F76F0D5" w14:textId="77777777" w:rsidR="001E3981" w:rsidRPr="000A7819" w:rsidRDefault="001E3981" w:rsidP="00EA34EE">
            <w:pPr>
              <w:snapToGrid w:val="0"/>
              <w:spacing w:before="60" w:after="60"/>
              <w:rPr>
                <w:rFonts w:ascii="Avenir Next" w:hAnsi="Avenir Next"/>
                <w:b/>
                <w:bCs/>
                <w:sz w:val="20"/>
                <w:szCs w:val="20"/>
              </w:rPr>
            </w:pPr>
          </w:p>
        </w:tc>
        <w:tc>
          <w:tcPr>
            <w:tcW w:w="4154" w:type="dxa"/>
          </w:tcPr>
          <w:p w14:paraId="4102137D" w14:textId="77777777" w:rsidR="001E3981" w:rsidRPr="000A7819" w:rsidRDefault="001E3981" w:rsidP="00EA34EE">
            <w:pPr>
              <w:snapToGrid w:val="0"/>
              <w:spacing w:before="60" w:after="60"/>
              <w:rPr>
                <w:rFonts w:ascii="Avenir Next" w:hAnsi="Avenir Next" w:cs="Calibri Light"/>
                <w:color w:val="000000"/>
                <w:sz w:val="20"/>
                <w:szCs w:val="20"/>
                <w:vertAlign w:val="superscript"/>
              </w:rPr>
            </w:pPr>
            <w:r w:rsidRPr="000A7819">
              <w:rPr>
                <w:rFonts w:ascii="Avenir Next" w:hAnsi="Avenir Next" w:cs="Calibri Light"/>
                <w:color w:val="000000"/>
                <w:sz w:val="20"/>
                <w:szCs w:val="20"/>
              </w:rPr>
              <w:t>Does the course make it known that struggle and challenge are important parts of the learning process, not signs of student deficiency?</w:t>
            </w:r>
            <w:r w:rsidRPr="000A7819">
              <w:rPr>
                <w:rFonts w:ascii="Avenir Next" w:hAnsi="Avenir Next" w:cs="Calibri Light"/>
                <w:color w:val="000000"/>
                <w:sz w:val="20"/>
                <w:szCs w:val="20"/>
                <w:vertAlign w:val="superscript"/>
              </w:rPr>
              <w:t>2</w:t>
            </w:r>
          </w:p>
          <w:p w14:paraId="07B282D9" w14:textId="77777777" w:rsidR="001E3981" w:rsidRPr="000A7819" w:rsidRDefault="001E3981" w:rsidP="00EA34EE">
            <w:pPr>
              <w:snapToGrid w:val="0"/>
              <w:spacing w:before="60" w:after="60"/>
              <w:rPr>
                <w:rFonts w:ascii="Avenir Next" w:hAnsi="Avenir Next"/>
                <w:sz w:val="20"/>
                <w:szCs w:val="20"/>
              </w:rPr>
            </w:pPr>
            <w:r w:rsidRPr="000A7819">
              <w:rPr>
                <w:rFonts w:ascii="Avenir Next" w:hAnsi="Avenir Next" w:cs="Calibri Light"/>
                <w:color w:val="000000"/>
                <w:sz w:val="16"/>
                <w:szCs w:val="16"/>
              </w:rPr>
              <w:t xml:space="preserve">See this article from </w:t>
            </w:r>
            <w:r w:rsidRPr="000A7819">
              <w:rPr>
                <w:rFonts w:ascii="Avenir Next" w:hAnsi="Avenir Next" w:cs="Calibri Light"/>
                <w:i/>
                <w:iCs/>
                <w:color w:val="000000"/>
                <w:sz w:val="16"/>
                <w:szCs w:val="16"/>
              </w:rPr>
              <w:t>Educational Theory</w:t>
            </w:r>
            <w:r w:rsidRPr="000A7819">
              <w:rPr>
                <w:rFonts w:ascii="Avenir Next" w:hAnsi="Avenir Next" w:cs="Calibri Light"/>
                <w:color w:val="000000"/>
                <w:sz w:val="16"/>
                <w:szCs w:val="16"/>
              </w:rPr>
              <w:t xml:space="preserve">, </w:t>
            </w:r>
            <w:hyperlink r:id="rId17" w:history="1">
              <w:r w:rsidRPr="000A7819">
                <w:rPr>
                  <w:rStyle w:val="Hyperlink"/>
                  <w:rFonts w:ascii="Avenir Next" w:hAnsi="Avenir Next" w:cs="Calibri Light"/>
                  <w:sz w:val="16"/>
                  <w:szCs w:val="16"/>
                </w:rPr>
                <w:t>Feeling Heard: Inclusive Education, Transformative Learning, and Productive Struggle</w:t>
              </w:r>
            </w:hyperlink>
            <w:r w:rsidRPr="000A7819">
              <w:rPr>
                <w:rFonts w:ascii="Avenir Next" w:hAnsi="Avenir Next" w:cs="Calibri Light"/>
                <w:color w:val="000000"/>
                <w:sz w:val="16"/>
                <w:szCs w:val="16"/>
              </w:rPr>
              <w:t>.</w:t>
            </w:r>
          </w:p>
        </w:tc>
        <w:tc>
          <w:tcPr>
            <w:tcW w:w="708" w:type="dxa"/>
            <w:vAlign w:val="center"/>
          </w:tcPr>
          <w:p w14:paraId="6652698A" w14:textId="77777777" w:rsidR="001E3981" w:rsidRPr="000A7819" w:rsidRDefault="001E3981"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1C36">
              <w:rPr>
                <w:rFonts w:ascii="Avenir Next" w:hAnsi="Avenir Next"/>
                <w:sz w:val="20"/>
                <w:szCs w:val="20"/>
              </w:rPr>
            </w:r>
            <w:r w:rsidR="00281C36">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02A7C182" w14:textId="77777777" w:rsidR="001E3981" w:rsidRPr="000A7819" w:rsidRDefault="001E3981"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1C36">
              <w:rPr>
                <w:rFonts w:ascii="Avenir Next" w:hAnsi="Avenir Next"/>
                <w:sz w:val="20"/>
                <w:szCs w:val="20"/>
              </w:rPr>
            </w:r>
            <w:r w:rsidR="00281C36">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78B73AB1" w14:textId="77777777" w:rsidR="001E3981" w:rsidRPr="000A7819" w:rsidRDefault="001E3981"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1C36">
              <w:rPr>
                <w:rFonts w:ascii="Avenir Next" w:hAnsi="Avenir Next"/>
                <w:sz w:val="20"/>
                <w:szCs w:val="20"/>
              </w:rPr>
            </w:r>
            <w:r w:rsidR="00281C36">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2853876C" w14:textId="77777777" w:rsidR="001E3981" w:rsidRPr="000A7819" w:rsidRDefault="001E3981"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r w:rsidR="001E3981" w:rsidRPr="000A7819" w14:paraId="6B41B45F" w14:textId="77777777" w:rsidTr="00EA34EE">
        <w:tc>
          <w:tcPr>
            <w:tcW w:w="1795" w:type="dxa"/>
            <w:vMerge w:val="restart"/>
            <w:shd w:val="clear" w:color="auto" w:fill="E7E6E6" w:themeFill="background2"/>
          </w:tcPr>
          <w:p w14:paraId="5109B062" w14:textId="77777777" w:rsidR="001E3981" w:rsidRPr="000A7819" w:rsidRDefault="001E3981" w:rsidP="00EA34EE">
            <w:pPr>
              <w:snapToGrid w:val="0"/>
              <w:spacing w:before="60" w:after="60"/>
              <w:rPr>
                <w:rFonts w:ascii="Avenir Next" w:hAnsi="Avenir Next" w:cs="Calibri Light"/>
                <w:b/>
                <w:bCs/>
                <w:color w:val="000000"/>
                <w:sz w:val="20"/>
                <w:szCs w:val="20"/>
              </w:rPr>
            </w:pPr>
            <w:r w:rsidRPr="000A7819">
              <w:rPr>
                <w:rFonts w:ascii="Avenir Next" w:hAnsi="Avenir Next" w:cs="Calibri Light"/>
                <w:b/>
                <w:bCs/>
                <w:color w:val="000000"/>
                <w:sz w:val="20"/>
                <w:szCs w:val="20"/>
              </w:rPr>
              <w:t>Perspective Taking and Diverse Perspectives as Strengths</w:t>
            </w:r>
          </w:p>
          <w:p w14:paraId="7BC08C52" w14:textId="77777777" w:rsidR="001E3981" w:rsidRPr="000A7819" w:rsidRDefault="001E3981" w:rsidP="00EA34EE">
            <w:pPr>
              <w:pStyle w:val="FootnoteText"/>
              <w:rPr>
                <w:rFonts w:ascii="Avenir Next" w:hAnsi="Avenir Next"/>
                <w:sz w:val="16"/>
                <w:szCs w:val="16"/>
              </w:rPr>
            </w:pPr>
          </w:p>
          <w:p w14:paraId="24D41522" w14:textId="77777777" w:rsidR="001E3981" w:rsidRPr="000A7819" w:rsidRDefault="001E3981" w:rsidP="00EA34EE">
            <w:pPr>
              <w:pStyle w:val="FootnoteText"/>
              <w:rPr>
                <w:rFonts w:ascii="Avenir Next" w:hAnsi="Avenir Next"/>
                <w:sz w:val="16"/>
                <w:szCs w:val="16"/>
              </w:rPr>
            </w:pPr>
            <w:r w:rsidRPr="000A7819">
              <w:rPr>
                <w:rFonts w:ascii="Avenir Next" w:hAnsi="Avenir Next"/>
                <w:sz w:val="16"/>
                <w:szCs w:val="16"/>
              </w:rPr>
              <w:t xml:space="preserve">See the significance of </w:t>
            </w:r>
            <w:r w:rsidRPr="000A7819">
              <w:rPr>
                <w:rFonts w:ascii="Avenir Next" w:hAnsi="Avenir Next"/>
                <w:i/>
                <w:iCs/>
                <w:sz w:val="16"/>
                <w:szCs w:val="16"/>
              </w:rPr>
              <w:t>Diversity/Global Learning</w:t>
            </w:r>
            <w:r w:rsidRPr="000A7819">
              <w:rPr>
                <w:rFonts w:ascii="Avenir Next" w:hAnsi="Avenir Next"/>
                <w:sz w:val="16"/>
                <w:szCs w:val="16"/>
              </w:rPr>
              <w:t xml:space="preserve">, one of </w:t>
            </w:r>
            <w:hyperlink r:id="rId18" w:history="1">
              <w:proofErr w:type="spellStart"/>
              <w:r w:rsidRPr="000A7819">
                <w:rPr>
                  <w:rStyle w:val="Hyperlink"/>
                  <w:rFonts w:ascii="Avenir Next" w:hAnsi="Avenir Next"/>
                  <w:sz w:val="16"/>
                  <w:szCs w:val="16"/>
                </w:rPr>
                <w:t>Kuh’s</w:t>
              </w:r>
              <w:proofErr w:type="spellEnd"/>
              <w:r w:rsidRPr="000A7819">
                <w:rPr>
                  <w:rStyle w:val="Hyperlink"/>
                  <w:rFonts w:ascii="Avenir Next" w:hAnsi="Avenir Next"/>
                  <w:sz w:val="16"/>
                  <w:szCs w:val="16"/>
                </w:rPr>
                <w:t xml:space="preserve"> (2008) High-Impact Educational Practices</w:t>
              </w:r>
            </w:hyperlink>
            <w:r w:rsidRPr="000A7819">
              <w:rPr>
                <w:rFonts w:ascii="Avenir Next" w:hAnsi="Avenir Next"/>
                <w:sz w:val="16"/>
                <w:szCs w:val="16"/>
              </w:rPr>
              <w:t xml:space="preserve"> summarized </w:t>
            </w:r>
            <w:hyperlink r:id="rId19" w:history="1">
              <w:r w:rsidRPr="000A7819">
                <w:rPr>
                  <w:rStyle w:val="Hyperlink"/>
                  <w:rFonts w:ascii="Avenir Next" w:hAnsi="Avenir Next"/>
                  <w:sz w:val="16"/>
                  <w:szCs w:val="16"/>
                </w:rPr>
                <w:t>here</w:t>
              </w:r>
            </w:hyperlink>
            <w:r w:rsidRPr="000A7819">
              <w:rPr>
                <w:rFonts w:ascii="Avenir Next" w:hAnsi="Avenir Next"/>
                <w:sz w:val="16"/>
                <w:szCs w:val="16"/>
              </w:rPr>
              <w:t>.</w:t>
            </w:r>
          </w:p>
        </w:tc>
        <w:tc>
          <w:tcPr>
            <w:tcW w:w="4154" w:type="dxa"/>
          </w:tcPr>
          <w:p w14:paraId="773B9031" w14:textId="77777777" w:rsidR="001E3981" w:rsidRPr="000A7819" w:rsidRDefault="001E3981" w:rsidP="00EA34EE">
            <w:pPr>
              <w:snapToGrid w:val="0"/>
              <w:spacing w:before="60" w:after="60"/>
              <w:rPr>
                <w:rFonts w:ascii="Avenir Next" w:hAnsi="Avenir Next" w:cs="Calibri Light"/>
                <w:color w:val="000000"/>
                <w:sz w:val="20"/>
                <w:szCs w:val="20"/>
                <w:vertAlign w:val="superscript"/>
              </w:rPr>
            </w:pPr>
            <w:r w:rsidRPr="000A7819">
              <w:rPr>
                <w:rFonts w:ascii="Avenir Next" w:hAnsi="Avenir Next" w:cs="Calibri Light"/>
                <w:color w:val="000000"/>
                <w:sz w:val="20"/>
                <w:szCs w:val="20"/>
              </w:rPr>
              <w:t>Does the course communicate openness to multiple perspectives and experiences?</w:t>
            </w:r>
            <w:r w:rsidRPr="000A7819">
              <w:rPr>
                <w:rFonts w:ascii="Avenir Next" w:hAnsi="Avenir Next" w:cs="Calibri Light"/>
                <w:color w:val="000000"/>
                <w:sz w:val="20"/>
                <w:szCs w:val="20"/>
                <w:vertAlign w:val="superscript"/>
              </w:rPr>
              <w:t>6</w:t>
            </w:r>
          </w:p>
          <w:p w14:paraId="431795A5" w14:textId="77777777" w:rsidR="001E3981" w:rsidRPr="000A7819" w:rsidRDefault="001E3981" w:rsidP="00EA34EE">
            <w:pPr>
              <w:snapToGrid w:val="0"/>
              <w:spacing w:before="60" w:after="60"/>
              <w:rPr>
                <w:rFonts w:ascii="Avenir Next" w:hAnsi="Avenir Next"/>
                <w:sz w:val="20"/>
                <w:szCs w:val="20"/>
              </w:rPr>
            </w:pPr>
            <w:r w:rsidRPr="000A7819">
              <w:rPr>
                <w:rFonts w:ascii="Avenir Next" w:hAnsi="Avenir Next" w:cs="Calibri Light"/>
                <w:color w:val="000000"/>
                <w:sz w:val="16"/>
                <w:szCs w:val="16"/>
              </w:rPr>
              <w:t xml:space="preserve">See </w:t>
            </w:r>
            <w:hyperlink r:id="rId20" w:history="1">
              <w:r w:rsidRPr="000A7819">
                <w:rPr>
                  <w:rStyle w:val="Hyperlink"/>
                  <w:rFonts w:ascii="Avenir Next" w:hAnsi="Avenir Next" w:cs="Calibri Light"/>
                  <w:sz w:val="16"/>
                  <w:szCs w:val="16"/>
                </w:rPr>
                <w:t>The Ideal of the Common: The Importance of Perspective and Diversity in Students’ Intellectual Development</w:t>
              </w:r>
            </w:hyperlink>
            <w:r w:rsidRPr="000A7819">
              <w:rPr>
                <w:rFonts w:ascii="Avenir Next" w:hAnsi="Avenir Next" w:cs="Calibri Light"/>
                <w:color w:val="000000"/>
                <w:sz w:val="16"/>
                <w:szCs w:val="16"/>
              </w:rPr>
              <w:t xml:space="preserve"> from Tufts.</w:t>
            </w:r>
          </w:p>
        </w:tc>
        <w:tc>
          <w:tcPr>
            <w:tcW w:w="708" w:type="dxa"/>
            <w:vAlign w:val="center"/>
          </w:tcPr>
          <w:p w14:paraId="7AD4BFDE" w14:textId="77777777" w:rsidR="001E3981" w:rsidRPr="000A7819" w:rsidRDefault="001E3981"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1C36">
              <w:rPr>
                <w:rFonts w:ascii="Avenir Next" w:hAnsi="Avenir Next"/>
                <w:sz w:val="20"/>
                <w:szCs w:val="20"/>
              </w:rPr>
            </w:r>
            <w:r w:rsidR="00281C36">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4ED19B30" w14:textId="77777777" w:rsidR="001E3981" w:rsidRPr="000A7819" w:rsidRDefault="001E3981"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1C36">
              <w:rPr>
                <w:rFonts w:ascii="Avenir Next" w:hAnsi="Avenir Next"/>
                <w:sz w:val="20"/>
                <w:szCs w:val="20"/>
              </w:rPr>
            </w:r>
            <w:r w:rsidR="00281C36">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5A3B5DDF" w14:textId="77777777" w:rsidR="001E3981" w:rsidRPr="000A7819" w:rsidRDefault="001E3981"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1C36">
              <w:rPr>
                <w:rFonts w:ascii="Avenir Next" w:hAnsi="Avenir Next"/>
                <w:sz w:val="20"/>
                <w:szCs w:val="20"/>
              </w:rPr>
            </w:r>
            <w:r w:rsidR="00281C36">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328D2142" w14:textId="77777777" w:rsidR="001E3981" w:rsidRPr="000A7819" w:rsidRDefault="001E3981"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r w:rsidR="001E3981" w:rsidRPr="000A7819" w14:paraId="0E15F277" w14:textId="77777777" w:rsidTr="00EA34EE">
        <w:tc>
          <w:tcPr>
            <w:tcW w:w="1795" w:type="dxa"/>
            <w:vMerge/>
            <w:shd w:val="clear" w:color="auto" w:fill="E7E6E6" w:themeFill="background2"/>
          </w:tcPr>
          <w:p w14:paraId="52B180B8" w14:textId="77777777" w:rsidR="001E3981" w:rsidRPr="000A7819" w:rsidRDefault="001E3981" w:rsidP="00EA34EE">
            <w:pPr>
              <w:snapToGrid w:val="0"/>
              <w:spacing w:before="60" w:after="60"/>
              <w:rPr>
                <w:rFonts w:ascii="Avenir Next" w:hAnsi="Avenir Next" w:cs="Calibri Light"/>
                <w:b/>
                <w:bCs/>
                <w:color w:val="000000"/>
                <w:sz w:val="20"/>
                <w:szCs w:val="20"/>
              </w:rPr>
            </w:pPr>
          </w:p>
        </w:tc>
        <w:tc>
          <w:tcPr>
            <w:tcW w:w="4154" w:type="dxa"/>
          </w:tcPr>
          <w:p w14:paraId="7EA3F55F" w14:textId="77777777" w:rsidR="001E3981" w:rsidRPr="000A7819" w:rsidRDefault="001E3981" w:rsidP="00EA34EE">
            <w:pPr>
              <w:snapToGrid w:val="0"/>
              <w:spacing w:before="60" w:after="60"/>
              <w:rPr>
                <w:rFonts w:ascii="Avenir Next" w:hAnsi="Avenir Next" w:cs="Calibri Light"/>
                <w:color w:val="000000"/>
                <w:sz w:val="20"/>
                <w:szCs w:val="20"/>
                <w:vertAlign w:val="superscript"/>
              </w:rPr>
            </w:pPr>
            <w:r w:rsidRPr="000A7819">
              <w:rPr>
                <w:rFonts w:ascii="Avenir Next" w:hAnsi="Avenir Next" w:cs="Calibri Light"/>
                <w:color w:val="000000"/>
                <w:sz w:val="20"/>
                <w:szCs w:val="20"/>
              </w:rPr>
              <w:t>Does the course provide course materials and learning activities that encourage student interactions and different perspectives?</w:t>
            </w:r>
            <w:r w:rsidRPr="000A7819">
              <w:rPr>
                <w:rFonts w:ascii="Avenir Next" w:hAnsi="Avenir Next" w:cs="Calibri Light"/>
                <w:color w:val="000000"/>
                <w:sz w:val="20"/>
                <w:szCs w:val="20"/>
                <w:vertAlign w:val="superscript"/>
              </w:rPr>
              <w:t>5</w:t>
            </w:r>
          </w:p>
        </w:tc>
        <w:tc>
          <w:tcPr>
            <w:tcW w:w="708" w:type="dxa"/>
            <w:vAlign w:val="center"/>
          </w:tcPr>
          <w:p w14:paraId="7309383E" w14:textId="77777777" w:rsidR="001E3981" w:rsidRPr="000A7819" w:rsidRDefault="001E3981"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1C36">
              <w:rPr>
                <w:rFonts w:ascii="Avenir Next" w:hAnsi="Avenir Next"/>
                <w:sz w:val="20"/>
                <w:szCs w:val="20"/>
              </w:rPr>
            </w:r>
            <w:r w:rsidR="00281C36">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43BF90BE" w14:textId="77777777" w:rsidR="001E3981" w:rsidRPr="000A7819" w:rsidRDefault="001E3981"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1C36">
              <w:rPr>
                <w:rFonts w:ascii="Avenir Next" w:hAnsi="Avenir Next"/>
                <w:sz w:val="20"/>
                <w:szCs w:val="20"/>
              </w:rPr>
            </w:r>
            <w:r w:rsidR="00281C36">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2720AA5B" w14:textId="77777777" w:rsidR="001E3981" w:rsidRPr="000A7819" w:rsidRDefault="001E3981"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1C36">
              <w:rPr>
                <w:rFonts w:ascii="Avenir Next" w:hAnsi="Avenir Next"/>
                <w:sz w:val="20"/>
                <w:szCs w:val="20"/>
              </w:rPr>
            </w:r>
            <w:r w:rsidR="00281C36">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2B343D07" w14:textId="77777777" w:rsidR="001E3981" w:rsidRPr="000A7819" w:rsidRDefault="001E3981"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r w:rsidR="001E3981" w:rsidRPr="000A7819" w14:paraId="2A4AE614" w14:textId="77777777" w:rsidTr="00EA34EE">
        <w:tc>
          <w:tcPr>
            <w:tcW w:w="1795" w:type="dxa"/>
            <w:vMerge/>
            <w:shd w:val="clear" w:color="auto" w:fill="E7E6E6" w:themeFill="background2"/>
            <w:vAlign w:val="bottom"/>
          </w:tcPr>
          <w:p w14:paraId="7B036631" w14:textId="77777777" w:rsidR="001E3981" w:rsidRPr="000A7819" w:rsidRDefault="001E3981" w:rsidP="00EA34EE">
            <w:pPr>
              <w:snapToGrid w:val="0"/>
              <w:spacing w:before="60" w:after="60"/>
              <w:rPr>
                <w:rFonts w:ascii="Avenir Next" w:hAnsi="Avenir Next"/>
                <w:sz w:val="20"/>
                <w:szCs w:val="20"/>
              </w:rPr>
            </w:pPr>
          </w:p>
        </w:tc>
        <w:tc>
          <w:tcPr>
            <w:tcW w:w="4154" w:type="dxa"/>
          </w:tcPr>
          <w:p w14:paraId="4C745106" w14:textId="77777777" w:rsidR="001E3981" w:rsidRPr="000A7819" w:rsidRDefault="001E3981" w:rsidP="00EA34EE">
            <w:pPr>
              <w:snapToGrid w:val="0"/>
              <w:spacing w:before="60" w:after="60"/>
              <w:rPr>
                <w:rFonts w:ascii="Avenir Next" w:hAnsi="Avenir Next" w:cs="Calibri Light"/>
                <w:color w:val="000000"/>
                <w:sz w:val="20"/>
                <w:szCs w:val="20"/>
                <w:vertAlign w:val="superscript"/>
              </w:rPr>
            </w:pPr>
            <w:r w:rsidRPr="000A7819">
              <w:rPr>
                <w:rFonts w:ascii="Avenir Next" w:hAnsi="Avenir Next" w:cs="Calibri Light"/>
                <w:color w:val="000000"/>
                <w:sz w:val="20"/>
                <w:szCs w:val="20"/>
              </w:rPr>
              <w:t>Does the course allow students to complete low-stakes small group activities that are inclusive for all group members and help them see and value the contributions of others?</w:t>
            </w:r>
            <w:r w:rsidRPr="000A7819">
              <w:rPr>
                <w:rFonts w:ascii="Avenir Next" w:hAnsi="Avenir Next" w:cs="Calibri Light"/>
                <w:color w:val="000000"/>
                <w:sz w:val="20"/>
                <w:szCs w:val="20"/>
                <w:vertAlign w:val="superscript"/>
              </w:rPr>
              <w:t>2</w:t>
            </w:r>
          </w:p>
          <w:p w14:paraId="25552A53" w14:textId="77777777" w:rsidR="001E3981" w:rsidRPr="000A7819" w:rsidRDefault="001E3981" w:rsidP="00EA34EE">
            <w:pPr>
              <w:snapToGrid w:val="0"/>
              <w:spacing w:before="60" w:after="60"/>
              <w:rPr>
                <w:rFonts w:ascii="Avenir Next" w:hAnsi="Avenir Next"/>
                <w:sz w:val="20"/>
                <w:szCs w:val="20"/>
              </w:rPr>
            </w:pPr>
            <w:r w:rsidRPr="000A7819">
              <w:rPr>
                <w:rFonts w:ascii="Avenir Next" w:hAnsi="Avenir Next" w:cs="Calibri Light"/>
                <w:color w:val="000000"/>
                <w:sz w:val="16"/>
                <w:szCs w:val="16"/>
              </w:rPr>
              <w:t xml:space="preserve">See this comprehensive description of </w:t>
            </w:r>
            <w:hyperlink r:id="rId21" w:history="1">
              <w:r w:rsidRPr="000A7819">
                <w:rPr>
                  <w:rStyle w:val="Hyperlink"/>
                  <w:rFonts w:ascii="Avenir Next" w:hAnsi="Avenir Next" w:cs="Calibri Light"/>
                  <w:sz w:val="16"/>
                  <w:szCs w:val="16"/>
                </w:rPr>
                <w:t>Inclusive Small Group Work</w:t>
              </w:r>
            </w:hyperlink>
            <w:r w:rsidRPr="000A7819">
              <w:rPr>
                <w:rFonts w:ascii="Avenir Next" w:hAnsi="Avenir Next" w:cs="Calibri Light"/>
                <w:color w:val="000000"/>
                <w:sz w:val="16"/>
                <w:szCs w:val="16"/>
              </w:rPr>
              <w:t xml:space="preserve"> from Oxford Brookes University.</w:t>
            </w:r>
          </w:p>
        </w:tc>
        <w:tc>
          <w:tcPr>
            <w:tcW w:w="708" w:type="dxa"/>
            <w:vAlign w:val="center"/>
          </w:tcPr>
          <w:p w14:paraId="4F456F25" w14:textId="77777777" w:rsidR="001E3981" w:rsidRPr="000A7819" w:rsidRDefault="001E3981"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1C36">
              <w:rPr>
                <w:rFonts w:ascii="Avenir Next" w:hAnsi="Avenir Next"/>
                <w:sz w:val="20"/>
                <w:szCs w:val="20"/>
              </w:rPr>
            </w:r>
            <w:r w:rsidR="00281C36">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35C5B2BD" w14:textId="77777777" w:rsidR="001E3981" w:rsidRPr="000A7819" w:rsidRDefault="001E3981"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1C36">
              <w:rPr>
                <w:rFonts w:ascii="Avenir Next" w:hAnsi="Avenir Next"/>
                <w:sz w:val="20"/>
                <w:szCs w:val="20"/>
              </w:rPr>
            </w:r>
            <w:r w:rsidR="00281C36">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7C66BD65" w14:textId="77777777" w:rsidR="001E3981" w:rsidRPr="000A7819" w:rsidRDefault="001E3981"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1C36">
              <w:rPr>
                <w:rFonts w:ascii="Avenir Next" w:hAnsi="Avenir Next"/>
                <w:sz w:val="20"/>
                <w:szCs w:val="20"/>
              </w:rPr>
            </w:r>
            <w:r w:rsidR="00281C36">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0C7CC980" w14:textId="77777777" w:rsidR="001E3981" w:rsidRPr="000A7819" w:rsidRDefault="001E3981"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r w:rsidR="001E3981" w:rsidRPr="000A7819" w14:paraId="71A02AD5" w14:textId="77777777" w:rsidTr="00EA34EE">
        <w:tc>
          <w:tcPr>
            <w:tcW w:w="1795" w:type="dxa"/>
            <w:vMerge/>
            <w:shd w:val="clear" w:color="auto" w:fill="E7E6E6" w:themeFill="background2"/>
            <w:vAlign w:val="bottom"/>
          </w:tcPr>
          <w:p w14:paraId="1669580C" w14:textId="77777777" w:rsidR="001E3981" w:rsidRPr="000A7819" w:rsidRDefault="001E3981" w:rsidP="00EA34EE">
            <w:pPr>
              <w:snapToGrid w:val="0"/>
              <w:spacing w:before="60" w:after="60"/>
              <w:rPr>
                <w:rFonts w:ascii="Avenir Next" w:hAnsi="Avenir Next"/>
                <w:sz w:val="20"/>
                <w:szCs w:val="20"/>
              </w:rPr>
            </w:pPr>
          </w:p>
        </w:tc>
        <w:tc>
          <w:tcPr>
            <w:tcW w:w="4154" w:type="dxa"/>
          </w:tcPr>
          <w:p w14:paraId="62638279" w14:textId="77777777" w:rsidR="001E3981" w:rsidRPr="000A7819" w:rsidRDefault="001E3981" w:rsidP="00EA34EE">
            <w:pPr>
              <w:snapToGrid w:val="0"/>
              <w:spacing w:before="60" w:after="60"/>
              <w:rPr>
                <w:rFonts w:ascii="Avenir Next" w:hAnsi="Avenir Next"/>
                <w:sz w:val="20"/>
                <w:szCs w:val="20"/>
              </w:rPr>
            </w:pPr>
            <w:r w:rsidRPr="000A7819">
              <w:rPr>
                <w:rFonts w:ascii="Avenir Next" w:hAnsi="Avenir Next" w:cs="Calibri Light"/>
                <w:color w:val="000000"/>
                <w:sz w:val="20"/>
                <w:szCs w:val="20"/>
              </w:rPr>
              <w:t>Could the course incorporate study groups that deliberately group students with different strengths?</w:t>
            </w:r>
            <w:r w:rsidRPr="000A7819">
              <w:rPr>
                <w:rFonts w:ascii="Avenir Next" w:hAnsi="Avenir Next" w:cs="Calibri Light"/>
                <w:color w:val="000000"/>
                <w:sz w:val="20"/>
                <w:szCs w:val="20"/>
                <w:vertAlign w:val="superscript"/>
              </w:rPr>
              <w:t>2</w:t>
            </w:r>
          </w:p>
        </w:tc>
        <w:tc>
          <w:tcPr>
            <w:tcW w:w="708" w:type="dxa"/>
            <w:vAlign w:val="center"/>
          </w:tcPr>
          <w:p w14:paraId="1E914C0D" w14:textId="77777777" w:rsidR="001E3981" w:rsidRPr="000A7819" w:rsidRDefault="001E3981"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1C36">
              <w:rPr>
                <w:rFonts w:ascii="Avenir Next" w:hAnsi="Avenir Next"/>
                <w:sz w:val="20"/>
                <w:szCs w:val="20"/>
              </w:rPr>
            </w:r>
            <w:r w:rsidR="00281C36">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471F5E5F" w14:textId="77777777" w:rsidR="001E3981" w:rsidRPr="000A7819" w:rsidRDefault="001E3981"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1C36">
              <w:rPr>
                <w:rFonts w:ascii="Avenir Next" w:hAnsi="Avenir Next"/>
                <w:sz w:val="20"/>
                <w:szCs w:val="20"/>
              </w:rPr>
            </w:r>
            <w:r w:rsidR="00281C36">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19743F93" w14:textId="77777777" w:rsidR="001E3981" w:rsidRPr="000A7819" w:rsidRDefault="001E3981"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1C36">
              <w:rPr>
                <w:rFonts w:ascii="Avenir Next" w:hAnsi="Avenir Next"/>
                <w:sz w:val="20"/>
                <w:szCs w:val="20"/>
              </w:rPr>
            </w:r>
            <w:r w:rsidR="00281C36">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1BB7B4CF" w14:textId="77777777" w:rsidR="001E3981" w:rsidRPr="000A7819" w:rsidRDefault="001E3981"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r w:rsidR="001E3981" w:rsidRPr="000A7819" w14:paraId="59FD7860" w14:textId="77777777" w:rsidTr="00EA34EE">
        <w:tc>
          <w:tcPr>
            <w:tcW w:w="1795" w:type="dxa"/>
            <w:vMerge/>
            <w:shd w:val="clear" w:color="auto" w:fill="E7E6E6" w:themeFill="background2"/>
            <w:vAlign w:val="bottom"/>
          </w:tcPr>
          <w:p w14:paraId="28983214" w14:textId="77777777" w:rsidR="001E3981" w:rsidRPr="000A7819" w:rsidRDefault="001E3981" w:rsidP="00EA34EE">
            <w:pPr>
              <w:snapToGrid w:val="0"/>
              <w:spacing w:before="60" w:after="60"/>
              <w:rPr>
                <w:rFonts w:ascii="Avenir Next" w:hAnsi="Avenir Next"/>
                <w:sz w:val="20"/>
                <w:szCs w:val="20"/>
              </w:rPr>
            </w:pPr>
          </w:p>
        </w:tc>
        <w:tc>
          <w:tcPr>
            <w:tcW w:w="4154" w:type="dxa"/>
          </w:tcPr>
          <w:p w14:paraId="71C5F71D" w14:textId="77777777" w:rsidR="001E3981" w:rsidRPr="000A7819" w:rsidRDefault="001E3981" w:rsidP="00EA34EE">
            <w:pPr>
              <w:snapToGrid w:val="0"/>
              <w:spacing w:before="60" w:after="60"/>
              <w:rPr>
                <w:rFonts w:ascii="Avenir Next" w:hAnsi="Avenir Next"/>
                <w:sz w:val="20"/>
                <w:szCs w:val="20"/>
              </w:rPr>
            </w:pPr>
            <w:r w:rsidRPr="000A7819">
              <w:rPr>
                <w:rFonts w:ascii="Avenir Next" w:hAnsi="Avenir Next" w:cs="Calibri Light"/>
                <w:color w:val="000000"/>
                <w:sz w:val="20"/>
                <w:szCs w:val="20"/>
              </w:rPr>
              <w:t>If the course involves long-term teams, are check-ins and opportunities for peer feedback about group process structured in?</w:t>
            </w:r>
            <w:r w:rsidRPr="000A7819">
              <w:rPr>
                <w:rFonts w:ascii="Avenir Next" w:hAnsi="Avenir Next" w:cs="Calibri Light"/>
                <w:color w:val="000000"/>
                <w:sz w:val="20"/>
                <w:szCs w:val="20"/>
                <w:vertAlign w:val="superscript"/>
              </w:rPr>
              <w:t>2</w:t>
            </w:r>
          </w:p>
        </w:tc>
        <w:tc>
          <w:tcPr>
            <w:tcW w:w="708" w:type="dxa"/>
            <w:vAlign w:val="center"/>
          </w:tcPr>
          <w:p w14:paraId="52A6092C" w14:textId="77777777" w:rsidR="001E3981" w:rsidRPr="000A7819" w:rsidRDefault="001E3981"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1C36">
              <w:rPr>
                <w:rFonts w:ascii="Avenir Next" w:hAnsi="Avenir Next"/>
                <w:sz w:val="20"/>
                <w:szCs w:val="20"/>
              </w:rPr>
            </w:r>
            <w:r w:rsidR="00281C36">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46BABDB7" w14:textId="77777777" w:rsidR="001E3981" w:rsidRPr="000A7819" w:rsidRDefault="001E3981"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1C36">
              <w:rPr>
                <w:rFonts w:ascii="Avenir Next" w:hAnsi="Avenir Next"/>
                <w:sz w:val="20"/>
                <w:szCs w:val="20"/>
              </w:rPr>
            </w:r>
            <w:r w:rsidR="00281C36">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050D026E" w14:textId="77777777" w:rsidR="001E3981" w:rsidRPr="000A7819" w:rsidRDefault="001E3981"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1C36">
              <w:rPr>
                <w:rFonts w:ascii="Avenir Next" w:hAnsi="Avenir Next"/>
                <w:sz w:val="20"/>
                <w:szCs w:val="20"/>
              </w:rPr>
            </w:r>
            <w:r w:rsidR="00281C36">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5F22ED7B" w14:textId="77777777" w:rsidR="001E3981" w:rsidRPr="000A7819" w:rsidRDefault="001E3981"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bl>
    <w:p w14:paraId="7FB7E8D0" w14:textId="77777777" w:rsidR="0024474F" w:rsidRDefault="00AF3820" w:rsidP="0024474F">
      <w:pPr>
        <w:rPr>
          <w:rFonts w:ascii="Avenir Next" w:hAnsi="Avenir Next"/>
          <w:b/>
          <w:bCs/>
          <w:sz w:val="20"/>
          <w:szCs w:val="20"/>
        </w:rPr>
      </w:pPr>
      <w:r>
        <w:rPr>
          <w:rFonts w:ascii="Avenir Next" w:hAnsi="Avenir Next" w:cstheme="majorHAnsi"/>
          <w:sz w:val="20"/>
          <w:szCs w:val="20"/>
        </w:rPr>
        <w:br w:type="page"/>
      </w:r>
      <w:r w:rsidR="0024474F" w:rsidRPr="000A7819">
        <w:rPr>
          <w:rFonts w:ascii="Avenir Next" w:hAnsi="Avenir Next"/>
          <w:b/>
          <w:bCs/>
          <w:sz w:val="20"/>
          <w:szCs w:val="20"/>
        </w:rPr>
        <w:lastRenderedPageBreak/>
        <w:t>REFERENCES</w:t>
      </w:r>
    </w:p>
    <w:p w14:paraId="4D6B6AC6" w14:textId="77777777" w:rsidR="0024474F" w:rsidRPr="008E700F" w:rsidRDefault="0024474F" w:rsidP="0024474F">
      <w:pPr>
        <w:rPr>
          <w:rFonts w:ascii="Avenir Next" w:hAnsi="Avenir Next"/>
          <w:sz w:val="20"/>
          <w:szCs w:val="20"/>
        </w:rPr>
      </w:pPr>
      <w:r>
        <w:rPr>
          <w:rFonts w:ascii="Avenir Next" w:hAnsi="Avenir Next"/>
          <w:sz w:val="20"/>
          <w:szCs w:val="20"/>
        </w:rPr>
        <w:t>The references below helped give shape to the categories and subcategories of considerations that inform the learning design reflection questions.</w:t>
      </w:r>
    </w:p>
    <w:tbl>
      <w:tblPr>
        <w:tblW w:w="10800" w:type="dxa"/>
        <w:tblLook w:val="04A0" w:firstRow="1" w:lastRow="0" w:firstColumn="1" w:lastColumn="0" w:noHBand="0" w:noVBand="1"/>
      </w:tblPr>
      <w:tblGrid>
        <w:gridCol w:w="690"/>
        <w:gridCol w:w="10110"/>
      </w:tblGrid>
      <w:tr w:rsidR="0024474F" w:rsidRPr="000A7819" w14:paraId="48C46FFD" w14:textId="77777777" w:rsidTr="00EA34EE">
        <w:trPr>
          <w:trHeight w:val="320"/>
        </w:trPr>
        <w:tc>
          <w:tcPr>
            <w:tcW w:w="744" w:type="dxa"/>
            <w:tcBorders>
              <w:top w:val="nil"/>
              <w:left w:val="nil"/>
              <w:bottom w:val="nil"/>
              <w:right w:val="nil"/>
            </w:tcBorders>
            <w:shd w:val="clear" w:color="auto" w:fill="auto"/>
            <w:noWrap/>
            <w:hideMark/>
          </w:tcPr>
          <w:p w14:paraId="2CEC0778" w14:textId="77777777" w:rsidR="0024474F" w:rsidRPr="000A7819" w:rsidRDefault="0024474F" w:rsidP="00EA34EE">
            <w:pPr>
              <w:snapToGrid w:val="0"/>
              <w:spacing w:before="60" w:after="60"/>
              <w:jc w:val="right"/>
              <w:rPr>
                <w:rFonts w:ascii="Avenir Next" w:hAnsi="Avenir Next"/>
                <w:b/>
                <w:bCs/>
                <w:color w:val="000000"/>
                <w:sz w:val="20"/>
                <w:szCs w:val="20"/>
              </w:rPr>
            </w:pPr>
            <w:r w:rsidRPr="000A7819">
              <w:rPr>
                <w:rFonts w:ascii="Avenir Next" w:hAnsi="Avenir Next"/>
                <w:b/>
                <w:bCs/>
                <w:color w:val="000000"/>
                <w:sz w:val="20"/>
                <w:szCs w:val="20"/>
              </w:rPr>
              <w:t>1</w:t>
            </w:r>
          </w:p>
        </w:tc>
        <w:tc>
          <w:tcPr>
            <w:tcW w:w="10056" w:type="dxa"/>
            <w:tcBorders>
              <w:top w:val="nil"/>
              <w:left w:val="nil"/>
              <w:bottom w:val="nil"/>
              <w:right w:val="nil"/>
            </w:tcBorders>
            <w:shd w:val="clear" w:color="auto" w:fill="auto"/>
            <w:noWrap/>
            <w:hideMark/>
          </w:tcPr>
          <w:p w14:paraId="75E762C1" w14:textId="77777777" w:rsidR="0024474F" w:rsidRPr="000A7819" w:rsidRDefault="0024474F" w:rsidP="00EA34EE">
            <w:pPr>
              <w:snapToGrid w:val="0"/>
              <w:spacing w:before="60" w:after="60"/>
              <w:rPr>
                <w:rFonts w:ascii="Avenir Next" w:hAnsi="Avenir Next"/>
                <w:color w:val="000000"/>
                <w:sz w:val="20"/>
                <w:szCs w:val="20"/>
              </w:rPr>
            </w:pPr>
            <w:r w:rsidRPr="000A7819">
              <w:rPr>
                <w:rFonts w:ascii="Avenir Next" w:hAnsi="Avenir Next"/>
                <w:color w:val="000000"/>
                <w:sz w:val="20"/>
                <w:szCs w:val="20"/>
              </w:rPr>
              <w:t>Diversity &amp; Inclusion Syllabus Checklist (University of Southern California)</w:t>
            </w:r>
            <w:r w:rsidRPr="000A7819">
              <w:rPr>
                <w:rFonts w:ascii="Avenir Next" w:hAnsi="Avenir Next"/>
                <w:color w:val="000000"/>
                <w:sz w:val="20"/>
                <w:szCs w:val="20"/>
              </w:rPr>
              <w:br/>
            </w:r>
            <w:hyperlink r:id="rId22" w:history="1">
              <w:r w:rsidRPr="000A7819">
                <w:rPr>
                  <w:rStyle w:val="Hyperlink"/>
                  <w:rFonts w:ascii="Avenir Next" w:hAnsi="Avenir Next"/>
                  <w:sz w:val="20"/>
                  <w:szCs w:val="20"/>
                </w:rPr>
                <w:t>https://libguides.usc.edu/ld.php?content_id=39088117</w:t>
              </w:r>
            </w:hyperlink>
            <w:r w:rsidRPr="000A7819">
              <w:rPr>
                <w:rFonts w:ascii="Avenir Next" w:hAnsi="Avenir Next"/>
                <w:color w:val="000000"/>
                <w:sz w:val="20"/>
                <w:szCs w:val="20"/>
              </w:rPr>
              <w:t xml:space="preserve"> </w:t>
            </w:r>
          </w:p>
        </w:tc>
      </w:tr>
      <w:tr w:rsidR="0024474F" w:rsidRPr="000A7819" w14:paraId="632730A6" w14:textId="77777777" w:rsidTr="00EA34EE">
        <w:trPr>
          <w:trHeight w:val="320"/>
        </w:trPr>
        <w:tc>
          <w:tcPr>
            <w:tcW w:w="744" w:type="dxa"/>
            <w:tcBorders>
              <w:top w:val="nil"/>
              <w:left w:val="nil"/>
              <w:bottom w:val="nil"/>
              <w:right w:val="nil"/>
            </w:tcBorders>
            <w:shd w:val="clear" w:color="auto" w:fill="auto"/>
            <w:noWrap/>
            <w:hideMark/>
          </w:tcPr>
          <w:p w14:paraId="330909B6" w14:textId="77777777" w:rsidR="0024474F" w:rsidRPr="000A7819" w:rsidRDefault="0024474F" w:rsidP="00EA34EE">
            <w:pPr>
              <w:snapToGrid w:val="0"/>
              <w:spacing w:before="60" w:after="60"/>
              <w:jc w:val="right"/>
              <w:rPr>
                <w:rFonts w:ascii="Avenir Next" w:hAnsi="Avenir Next"/>
                <w:b/>
                <w:bCs/>
                <w:color w:val="000000"/>
                <w:sz w:val="20"/>
                <w:szCs w:val="20"/>
              </w:rPr>
            </w:pPr>
            <w:r w:rsidRPr="000A7819">
              <w:rPr>
                <w:rFonts w:ascii="Avenir Next" w:hAnsi="Avenir Next"/>
                <w:b/>
                <w:bCs/>
                <w:color w:val="000000"/>
                <w:sz w:val="20"/>
                <w:szCs w:val="20"/>
              </w:rPr>
              <w:t>2</w:t>
            </w:r>
          </w:p>
        </w:tc>
        <w:tc>
          <w:tcPr>
            <w:tcW w:w="10056" w:type="dxa"/>
            <w:tcBorders>
              <w:top w:val="nil"/>
              <w:left w:val="nil"/>
              <w:bottom w:val="nil"/>
              <w:right w:val="nil"/>
            </w:tcBorders>
            <w:shd w:val="clear" w:color="auto" w:fill="auto"/>
            <w:noWrap/>
            <w:hideMark/>
          </w:tcPr>
          <w:p w14:paraId="7CC66BEC" w14:textId="77777777" w:rsidR="0024474F" w:rsidRPr="000A7819" w:rsidRDefault="0024474F" w:rsidP="00EA34EE">
            <w:pPr>
              <w:snapToGrid w:val="0"/>
              <w:spacing w:before="60" w:after="60"/>
              <w:rPr>
                <w:rFonts w:ascii="Avenir Next" w:hAnsi="Avenir Next"/>
                <w:color w:val="000000"/>
                <w:sz w:val="20"/>
                <w:szCs w:val="20"/>
              </w:rPr>
            </w:pPr>
            <w:r w:rsidRPr="000A7819">
              <w:rPr>
                <w:rFonts w:ascii="Avenir Next" w:hAnsi="Avenir Next"/>
                <w:color w:val="000000"/>
                <w:sz w:val="20"/>
                <w:szCs w:val="20"/>
              </w:rPr>
              <w:t>Inclusive Teaching Strategies: Reflecting on Your Practice (Center for Research on Learning and Teaching, University of Michigan)</w:t>
            </w:r>
            <w:r>
              <w:rPr>
                <w:rFonts w:ascii="Avenir Next" w:hAnsi="Avenir Next"/>
                <w:color w:val="000000"/>
                <w:sz w:val="20"/>
                <w:szCs w:val="20"/>
              </w:rPr>
              <w:t xml:space="preserve"> </w:t>
            </w:r>
            <w:hyperlink r:id="rId23" w:anchor="heading=h.30j0zll" w:history="1">
              <w:r w:rsidRPr="004E4AD4">
                <w:rPr>
                  <w:rStyle w:val="Hyperlink"/>
                  <w:rFonts w:ascii="Avenir Next" w:hAnsi="Avenir Next"/>
                  <w:sz w:val="20"/>
                  <w:szCs w:val="20"/>
                </w:rPr>
                <w:t>https://docs.google.com/document/d/1QXOsiu5aDsbksadPpt0HqwNLXdLYfQayHa4miQ6PPpM/edit#heading=h.30j0zll</w:t>
              </w:r>
            </w:hyperlink>
            <w:r>
              <w:rPr>
                <w:rFonts w:ascii="Avenir Next" w:hAnsi="Avenir Next"/>
                <w:color w:val="000000"/>
                <w:sz w:val="20"/>
                <w:szCs w:val="20"/>
              </w:rPr>
              <w:t xml:space="preserve"> </w:t>
            </w:r>
          </w:p>
        </w:tc>
      </w:tr>
      <w:tr w:rsidR="0024474F" w:rsidRPr="000A7819" w14:paraId="38BFF513" w14:textId="77777777" w:rsidTr="00EA34EE">
        <w:trPr>
          <w:trHeight w:val="320"/>
        </w:trPr>
        <w:tc>
          <w:tcPr>
            <w:tcW w:w="744" w:type="dxa"/>
            <w:tcBorders>
              <w:top w:val="nil"/>
              <w:left w:val="nil"/>
              <w:bottom w:val="nil"/>
              <w:right w:val="nil"/>
            </w:tcBorders>
            <w:shd w:val="clear" w:color="auto" w:fill="auto"/>
            <w:noWrap/>
            <w:hideMark/>
          </w:tcPr>
          <w:p w14:paraId="71822A24" w14:textId="77777777" w:rsidR="0024474F" w:rsidRPr="000A7819" w:rsidRDefault="0024474F" w:rsidP="00EA34EE">
            <w:pPr>
              <w:snapToGrid w:val="0"/>
              <w:spacing w:before="60" w:after="60"/>
              <w:jc w:val="right"/>
              <w:rPr>
                <w:rFonts w:ascii="Avenir Next" w:hAnsi="Avenir Next"/>
                <w:b/>
                <w:bCs/>
                <w:color w:val="000000"/>
                <w:sz w:val="20"/>
                <w:szCs w:val="20"/>
              </w:rPr>
            </w:pPr>
            <w:r w:rsidRPr="000A7819">
              <w:rPr>
                <w:rFonts w:ascii="Avenir Next" w:hAnsi="Avenir Next"/>
                <w:b/>
                <w:bCs/>
                <w:color w:val="000000"/>
                <w:sz w:val="20"/>
                <w:szCs w:val="20"/>
              </w:rPr>
              <w:t>3</w:t>
            </w:r>
          </w:p>
        </w:tc>
        <w:tc>
          <w:tcPr>
            <w:tcW w:w="10056" w:type="dxa"/>
            <w:tcBorders>
              <w:top w:val="nil"/>
              <w:left w:val="nil"/>
              <w:bottom w:val="nil"/>
              <w:right w:val="nil"/>
            </w:tcBorders>
            <w:shd w:val="clear" w:color="auto" w:fill="auto"/>
            <w:noWrap/>
            <w:hideMark/>
          </w:tcPr>
          <w:p w14:paraId="29979F1D" w14:textId="77777777" w:rsidR="0024474F" w:rsidRPr="000A7819" w:rsidRDefault="0024474F" w:rsidP="00EA34EE">
            <w:pPr>
              <w:snapToGrid w:val="0"/>
              <w:spacing w:before="60" w:after="60"/>
              <w:rPr>
                <w:rFonts w:ascii="Avenir Next" w:hAnsi="Avenir Next"/>
                <w:color w:val="000000"/>
                <w:sz w:val="20"/>
                <w:szCs w:val="20"/>
              </w:rPr>
            </w:pPr>
            <w:r w:rsidRPr="000A7819">
              <w:rPr>
                <w:rFonts w:ascii="Avenir Next" w:hAnsi="Avenir Next"/>
                <w:color w:val="000000"/>
                <w:sz w:val="20"/>
                <w:szCs w:val="20"/>
              </w:rPr>
              <w:t>Equity, Diversity, and Inclusivity (EDI) (Centre for Teaching and Learning, University of Alberta)</w:t>
            </w:r>
            <w:r w:rsidRPr="000A7819">
              <w:rPr>
                <w:rFonts w:ascii="Avenir Next" w:hAnsi="Avenir Next"/>
                <w:color w:val="000000"/>
                <w:sz w:val="20"/>
                <w:szCs w:val="20"/>
              </w:rPr>
              <w:br/>
            </w:r>
            <w:hyperlink r:id="rId24" w:history="1">
              <w:r w:rsidRPr="000A7819">
                <w:rPr>
                  <w:rStyle w:val="Hyperlink"/>
                  <w:rFonts w:ascii="Avenir Next" w:hAnsi="Avenir Next"/>
                  <w:sz w:val="20"/>
                  <w:szCs w:val="20"/>
                </w:rPr>
                <w:t>https://www.ualberta.ca/centre-for-teaching-and-learning/teaching-support/preparation/edi.html</w:t>
              </w:r>
            </w:hyperlink>
            <w:r w:rsidRPr="000A7819">
              <w:rPr>
                <w:rFonts w:ascii="Avenir Next" w:hAnsi="Avenir Next"/>
                <w:color w:val="000000"/>
                <w:sz w:val="20"/>
                <w:szCs w:val="20"/>
              </w:rPr>
              <w:t xml:space="preserve"> </w:t>
            </w:r>
          </w:p>
        </w:tc>
      </w:tr>
      <w:tr w:rsidR="0024474F" w:rsidRPr="000A7819" w14:paraId="1A8EC5AB" w14:textId="77777777" w:rsidTr="00EA34EE">
        <w:trPr>
          <w:trHeight w:val="320"/>
        </w:trPr>
        <w:tc>
          <w:tcPr>
            <w:tcW w:w="744" w:type="dxa"/>
            <w:tcBorders>
              <w:top w:val="nil"/>
              <w:left w:val="nil"/>
              <w:bottom w:val="nil"/>
              <w:right w:val="nil"/>
            </w:tcBorders>
            <w:shd w:val="clear" w:color="auto" w:fill="auto"/>
            <w:noWrap/>
            <w:hideMark/>
          </w:tcPr>
          <w:p w14:paraId="3729B611" w14:textId="77777777" w:rsidR="0024474F" w:rsidRPr="000A7819" w:rsidRDefault="0024474F" w:rsidP="00EA34EE">
            <w:pPr>
              <w:snapToGrid w:val="0"/>
              <w:spacing w:before="60" w:after="60"/>
              <w:jc w:val="right"/>
              <w:rPr>
                <w:rFonts w:ascii="Avenir Next" w:hAnsi="Avenir Next"/>
                <w:b/>
                <w:bCs/>
                <w:color w:val="000000"/>
                <w:sz w:val="20"/>
                <w:szCs w:val="20"/>
              </w:rPr>
            </w:pPr>
            <w:r w:rsidRPr="000A7819">
              <w:rPr>
                <w:rFonts w:ascii="Avenir Next" w:hAnsi="Avenir Next"/>
                <w:b/>
                <w:bCs/>
                <w:color w:val="000000"/>
                <w:sz w:val="20"/>
                <w:szCs w:val="20"/>
              </w:rPr>
              <w:t>4</w:t>
            </w:r>
          </w:p>
        </w:tc>
        <w:tc>
          <w:tcPr>
            <w:tcW w:w="10056" w:type="dxa"/>
            <w:tcBorders>
              <w:top w:val="nil"/>
              <w:left w:val="nil"/>
              <w:bottom w:val="nil"/>
              <w:right w:val="nil"/>
            </w:tcBorders>
            <w:shd w:val="clear" w:color="auto" w:fill="auto"/>
            <w:noWrap/>
            <w:hideMark/>
          </w:tcPr>
          <w:p w14:paraId="563A6DAF" w14:textId="77777777" w:rsidR="0024474F" w:rsidRPr="000A7819" w:rsidRDefault="0024474F" w:rsidP="00EA34EE">
            <w:pPr>
              <w:snapToGrid w:val="0"/>
              <w:spacing w:before="60" w:after="60"/>
              <w:rPr>
                <w:rFonts w:ascii="Avenir Next" w:hAnsi="Avenir Next"/>
                <w:color w:val="000000"/>
                <w:sz w:val="20"/>
                <w:szCs w:val="20"/>
              </w:rPr>
            </w:pPr>
            <w:r w:rsidRPr="000A7819">
              <w:rPr>
                <w:rFonts w:ascii="Avenir Next" w:hAnsi="Avenir Next"/>
                <w:color w:val="000000"/>
                <w:sz w:val="20"/>
                <w:szCs w:val="20"/>
              </w:rPr>
              <w:t>The UDL Guidelines [Universal Design for Learning]</w:t>
            </w:r>
            <w:r w:rsidRPr="000A7819">
              <w:rPr>
                <w:rFonts w:ascii="Avenir Next" w:hAnsi="Avenir Next"/>
                <w:color w:val="000000"/>
                <w:sz w:val="20"/>
                <w:szCs w:val="20"/>
              </w:rPr>
              <w:br/>
            </w:r>
            <w:hyperlink r:id="rId25" w:history="1">
              <w:r w:rsidRPr="000A7819">
                <w:rPr>
                  <w:rStyle w:val="Hyperlink"/>
                  <w:rFonts w:ascii="Avenir Next" w:hAnsi="Avenir Next"/>
                  <w:sz w:val="20"/>
                  <w:szCs w:val="20"/>
                </w:rPr>
                <w:t>https://udlguidelines.cast.org</w:t>
              </w:r>
            </w:hyperlink>
            <w:r w:rsidRPr="000A7819">
              <w:rPr>
                <w:rFonts w:ascii="Avenir Next" w:hAnsi="Avenir Next"/>
                <w:color w:val="000000"/>
                <w:sz w:val="20"/>
                <w:szCs w:val="20"/>
              </w:rPr>
              <w:t xml:space="preserve"> </w:t>
            </w:r>
          </w:p>
        </w:tc>
      </w:tr>
      <w:tr w:rsidR="0024474F" w:rsidRPr="000A7819" w14:paraId="3C7CFE27" w14:textId="77777777" w:rsidTr="00EA34EE">
        <w:trPr>
          <w:trHeight w:val="320"/>
        </w:trPr>
        <w:tc>
          <w:tcPr>
            <w:tcW w:w="744" w:type="dxa"/>
            <w:tcBorders>
              <w:top w:val="nil"/>
              <w:left w:val="nil"/>
              <w:bottom w:val="nil"/>
              <w:right w:val="nil"/>
            </w:tcBorders>
            <w:shd w:val="clear" w:color="auto" w:fill="auto"/>
            <w:noWrap/>
            <w:hideMark/>
          </w:tcPr>
          <w:p w14:paraId="7241E498" w14:textId="77777777" w:rsidR="0024474F" w:rsidRPr="000A7819" w:rsidRDefault="0024474F" w:rsidP="00EA34EE">
            <w:pPr>
              <w:snapToGrid w:val="0"/>
              <w:spacing w:before="60" w:after="60"/>
              <w:jc w:val="right"/>
              <w:rPr>
                <w:rFonts w:ascii="Avenir Next" w:hAnsi="Avenir Next"/>
                <w:b/>
                <w:bCs/>
                <w:color w:val="000000"/>
                <w:sz w:val="20"/>
                <w:szCs w:val="20"/>
              </w:rPr>
            </w:pPr>
            <w:r w:rsidRPr="000A7819">
              <w:rPr>
                <w:rFonts w:ascii="Avenir Next" w:hAnsi="Avenir Next"/>
                <w:b/>
                <w:bCs/>
                <w:color w:val="000000"/>
                <w:sz w:val="20"/>
                <w:szCs w:val="20"/>
              </w:rPr>
              <w:t>5</w:t>
            </w:r>
          </w:p>
        </w:tc>
        <w:tc>
          <w:tcPr>
            <w:tcW w:w="10056" w:type="dxa"/>
            <w:tcBorders>
              <w:top w:val="nil"/>
              <w:left w:val="nil"/>
              <w:bottom w:val="nil"/>
              <w:right w:val="nil"/>
            </w:tcBorders>
            <w:shd w:val="clear" w:color="auto" w:fill="auto"/>
            <w:noWrap/>
            <w:hideMark/>
          </w:tcPr>
          <w:p w14:paraId="64EB9341" w14:textId="77777777" w:rsidR="0024474F" w:rsidRPr="000A7819" w:rsidRDefault="0024474F" w:rsidP="00EA34EE">
            <w:pPr>
              <w:snapToGrid w:val="0"/>
              <w:spacing w:before="60" w:after="60"/>
              <w:rPr>
                <w:rFonts w:ascii="Avenir Next" w:hAnsi="Avenir Next"/>
                <w:color w:val="000000"/>
                <w:sz w:val="20"/>
                <w:szCs w:val="20"/>
              </w:rPr>
            </w:pPr>
            <w:r w:rsidRPr="000A7819">
              <w:rPr>
                <w:rFonts w:ascii="Avenir Next" w:hAnsi="Avenir Next"/>
                <w:color w:val="000000"/>
                <w:sz w:val="20"/>
                <w:szCs w:val="20"/>
              </w:rPr>
              <w:t>Online Course Design Checklist (Taylor Institute for Teaching and Learning, University of Calgary)</w:t>
            </w:r>
            <w:r w:rsidRPr="000A7819">
              <w:rPr>
                <w:rFonts w:ascii="Avenir Next" w:hAnsi="Avenir Next"/>
                <w:color w:val="000000"/>
                <w:sz w:val="20"/>
                <w:szCs w:val="20"/>
              </w:rPr>
              <w:br/>
            </w:r>
            <w:hyperlink r:id="rId26" w:history="1">
              <w:r w:rsidRPr="000A7819">
                <w:rPr>
                  <w:rStyle w:val="Hyperlink"/>
                  <w:rFonts w:ascii="Avenir Next" w:hAnsi="Avenir Next"/>
                  <w:sz w:val="20"/>
                  <w:szCs w:val="20"/>
                </w:rPr>
                <w:t>https://taylorinstitute.ucalgary.ca/sites/default/files/Content/Resources/Online-Learning/Online-Course-Design-Checklist.pdf</w:t>
              </w:r>
            </w:hyperlink>
            <w:r w:rsidRPr="000A7819">
              <w:rPr>
                <w:rFonts w:ascii="Avenir Next" w:hAnsi="Avenir Next"/>
                <w:color w:val="000000"/>
                <w:sz w:val="20"/>
                <w:szCs w:val="20"/>
              </w:rPr>
              <w:t xml:space="preserve"> </w:t>
            </w:r>
          </w:p>
        </w:tc>
      </w:tr>
      <w:tr w:rsidR="0024474F" w:rsidRPr="000A7819" w14:paraId="47D3930E" w14:textId="77777777" w:rsidTr="00EA34EE">
        <w:trPr>
          <w:trHeight w:val="320"/>
        </w:trPr>
        <w:tc>
          <w:tcPr>
            <w:tcW w:w="744" w:type="dxa"/>
            <w:tcBorders>
              <w:top w:val="nil"/>
              <w:left w:val="nil"/>
              <w:bottom w:val="nil"/>
              <w:right w:val="nil"/>
            </w:tcBorders>
            <w:shd w:val="clear" w:color="auto" w:fill="auto"/>
            <w:noWrap/>
          </w:tcPr>
          <w:p w14:paraId="222EFA55" w14:textId="77777777" w:rsidR="0024474F" w:rsidRPr="000A7819" w:rsidRDefault="0024474F" w:rsidP="00EA34EE">
            <w:pPr>
              <w:snapToGrid w:val="0"/>
              <w:spacing w:before="60" w:after="60"/>
              <w:jc w:val="right"/>
              <w:rPr>
                <w:rFonts w:ascii="Avenir Next" w:hAnsi="Avenir Next"/>
                <w:b/>
                <w:bCs/>
                <w:color w:val="000000"/>
                <w:sz w:val="20"/>
                <w:szCs w:val="20"/>
              </w:rPr>
            </w:pPr>
            <w:r w:rsidRPr="000A7819">
              <w:rPr>
                <w:rFonts w:ascii="Avenir Next" w:hAnsi="Avenir Next"/>
                <w:b/>
                <w:bCs/>
                <w:color w:val="000000"/>
                <w:sz w:val="20"/>
                <w:szCs w:val="20"/>
              </w:rPr>
              <w:t>6</w:t>
            </w:r>
          </w:p>
        </w:tc>
        <w:tc>
          <w:tcPr>
            <w:tcW w:w="10056" w:type="dxa"/>
            <w:tcBorders>
              <w:top w:val="nil"/>
              <w:left w:val="nil"/>
              <w:bottom w:val="nil"/>
              <w:right w:val="nil"/>
            </w:tcBorders>
            <w:shd w:val="clear" w:color="auto" w:fill="auto"/>
            <w:noWrap/>
          </w:tcPr>
          <w:p w14:paraId="7F465263" w14:textId="77777777" w:rsidR="0024474F" w:rsidRPr="000A7819" w:rsidRDefault="0024474F" w:rsidP="00EA34EE">
            <w:pPr>
              <w:snapToGrid w:val="0"/>
              <w:spacing w:before="60" w:after="60"/>
              <w:rPr>
                <w:rFonts w:ascii="Avenir Next" w:hAnsi="Avenir Next"/>
                <w:sz w:val="20"/>
                <w:szCs w:val="20"/>
              </w:rPr>
            </w:pPr>
            <w:r w:rsidRPr="000A7819">
              <w:rPr>
                <w:rFonts w:ascii="Avenir Next" w:hAnsi="Avenir Next"/>
                <w:sz w:val="20"/>
                <w:szCs w:val="20"/>
              </w:rPr>
              <w:t>Inclusion by Design: Survey your Syllabus and Course Design (</w:t>
            </w:r>
            <w:proofErr w:type="spellStart"/>
            <w:r w:rsidRPr="000A7819">
              <w:rPr>
                <w:rFonts w:ascii="Avenir Next" w:hAnsi="Avenir Next"/>
                <w:sz w:val="20"/>
                <w:szCs w:val="20"/>
              </w:rPr>
              <w:t>Poorvu</w:t>
            </w:r>
            <w:proofErr w:type="spellEnd"/>
            <w:r w:rsidRPr="000A7819">
              <w:rPr>
                <w:rFonts w:ascii="Avenir Next" w:hAnsi="Avenir Next"/>
                <w:sz w:val="20"/>
                <w:szCs w:val="20"/>
              </w:rPr>
              <w:t xml:space="preserve"> Center for Teaching and Learning, Yale University)</w:t>
            </w:r>
            <w:r w:rsidRPr="000A7819">
              <w:rPr>
                <w:rFonts w:ascii="Avenir Next" w:hAnsi="Avenir Next"/>
                <w:sz w:val="20"/>
                <w:szCs w:val="20"/>
              </w:rPr>
              <w:br/>
            </w:r>
            <w:hyperlink r:id="rId27" w:history="1">
              <w:r w:rsidRPr="000A7819">
                <w:rPr>
                  <w:rStyle w:val="Hyperlink"/>
                  <w:rFonts w:ascii="Avenir Next" w:hAnsi="Avenir Next"/>
                  <w:sz w:val="20"/>
                  <w:szCs w:val="20"/>
                </w:rPr>
                <w:t>https://poorvucenter.yale.edu/sites/default/files/basic-page-supplementary-materials-files/inclusion_by_design_survey_your_syllabus_1.pdf</w:t>
              </w:r>
            </w:hyperlink>
            <w:r w:rsidRPr="000A7819">
              <w:rPr>
                <w:rFonts w:ascii="Avenir Next" w:hAnsi="Avenir Next"/>
                <w:sz w:val="20"/>
                <w:szCs w:val="20"/>
              </w:rPr>
              <w:t xml:space="preserve"> </w:t>
            </w:r>
            <w:r w:rsidRPr="000A7819">
              <w:rPr>
                <w:rFonts w:ascii="Avenir Next" w:hAnsi="Avenir Next"/>
                <w:sz w:val="16"/>
                <w:szCs w:val="16"/>
              </w:rPr>
              <w:t xml:space="preserve"> </w:t>
            </w:r>
          </w:p>
        </w:tc>
      </w:tr>
    </w:tbl>
    <w:p w14:paraId="31E055CE" w14:textId="1ABD59ED" w:rsidR="00AF3820" w:rsidRDefault="00AF3820">
      <w:pPr>
        <w:rPr>
          <w:rFonts w:ascii="Avenir Next" w:hAnsi="Avenir Next" w:cstheme="majorHAnsi"/>
          <w:sz w:val="20"/>
          <w:szCs w:val="20"/>
        </w:rPr>
      </w:pPr>
    </w:p>
    <w:sectPr w:rsidR="00AF3820" w:rsidSect="006923E0">
      <w:headerReference w:type="default" r:id="rId28"/>
      <w:footerReference w:type="even" r:id="rId29"/>
      <w:footerReference w:type="default" r:id="rId30"/>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3520F" w14:textId="77777777" w:rsidR="00281C36" w:rsidRDefault="00281C36" w:rsidP="006923E0">
      <w:r>
        <w:separator/>
      </w:r>
    </w:p>
  </w:endnote>
  <w:endnote w:type="continuationSeparator" w:id="0">
    <w:p w14:paraId="75E6E10C" w14:textId="77777777" w:rsidR="00281C36" w:rsidRDefault="00281C36" w:rsidP="0069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5636114"/>
      <w:docPartObj>
        <w:docPartGallery w:val="Page Numbers (Bottom of Page)"/>
        <w:docPartUnique/>
      </w:docPartObj>
    </w:sdtPr>
    <w:sdtEndPr>
      <w:rPr>
        <w:rStyle w:val="PageNumber"/>
      </w:rPr>
    </w:sdtEndPr>
    <w:sdtContent>
      <w:p w14:paraId="3BF60FF7" w14:textId="5207DA90" w:rsidR="00BD7AA5" w:rsidRDefault="00BD7AA5" w:rsidP="00EF080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B196D1" w14:textId="77777777" w:rsidR="00BD7AA5" w:rsidRDefault="00BD7AA5" w:rsidP="00BD7AA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2608150"/>
      <w:docPartObj>
        <w:docPartGallery w:val="Page Numbers (Bottom of Page)"/>
        <w:docPartUnique/>
      </w:docPartObj>
    </w:sdtPr>
    <w:sdtEndPr>
      <w:rPr>
        <w:rStyle w:val="PageNumber"/>
        <w:rFonts w:ascii="Avenir Next" w:hAnsi="Avenir Next"/>
      </w:rPr>
    </w:sdtEndPr>
    <w:sdtContent>
      <w:p w14:paraId="70838FF9" w14:textId="2405772D" w:rsidR="00BD7AA5" w:rsidRPr="0024474F" w:rsidRDefault="00BD7AA5" w:rsidP="00EF080D">
        <w:pPr>
          <w:pStyle w:val="Footer"/>
          <w:framePr w:wrap="none" w:vAnchor="text" w:hAnchor="margin" w:y="1"/>
          <w:rPr>
            <w:rStyle w:val="PageNumber"/>
            <w:rFonts w:ascii="Avenir Next" w:hAnsi="Avenir Next"/>
          </w:rPr>
        </w:pPr>
        <w:r w:rsidRPr="0024474F">
          <w:rPr>
            <w:rStyle w:val="PageNumber"/>
            <w:rFonts w:ascii="Avenir Next" w:hAnsi="Avenir Next"/>
          </w:rPr>
          <w:fldChar w:fldCharType="begin"/>
        </w:r>
        <w:r w:rsidRPr="0024474F">
          <w:rPr>
            <w:rStyle w:val="PageNumber"/>
            <w:rFonts w:ascii="Avenir Next" w:hAnsi="Avenir Next"/>
          </w:rPr>
          <w:instrText xml:space="preserve"> PAGE </w:instrText>
        </w:r>
        <w:r w:rsidRPr="0024474F">
          <w:rPr>
            <w:rStyle w:val="PageNumber"/>
            <w:rFonts w:ascii="Avenir Next" w:hAnsi="Avenir Next"/>
          </w:rPr>
          <w:fldChar w:fldCharType="separate"/>
        </w:r>
        <w:r w:rsidRPr="0024474F">
          <w:rPr>
            <w:rStyle w:val="PageNumber"/>
            <w:rFonts w:ascii="Avenir Next" w:hAnsi="Avenir Next"/>
            <w:noProof/>
          </w:rPr>
          <w:t>2</w:t>
        </w:r>
        <w:r w:rsidRPr="0024474F">
          <w:rPr>
            <w:rStyle w:val="PageNumber"/>
            <w:rFonts w:ascii="Avenir Next" w:hAnsi="Avenir Next"/>
          </w:rPr>
          <w:fldChar w:fldCharType="end"/>
        </w:r>
      </w:p>
    </w:sdtContent>
  </w:sdt>
  <w:p w14:paraId="18DE2C8B" w14:textId="296DCC8E" w:rsidR="006923E0" w:rsidRDefault="00BD7AA5" w:rsidP="00BD7AA5">
    <w:pPr>
      <w:pStyle w:val="Footer"/>
      <w:ind w:firstLine="360"/>
      <w:jc w:val="right"/>
    </w:pPr>
    <w:r>
      <w:rPr>
        <w:rFonts w:ascii="Avenir Next" w:hAnsi="Avenir Next"/>
        <w:b/>
        <w:bCs/>
        <w:noProof/>
        <w:sz w:val="20"/>
        <w:szCs w:val="20"/>
      </w:rPr>
      <w:drawing>
        <wp:anchor distT="0" distB="0" distL="114300" distR="114300" simplePos="0" relativeHeight="251659264" behindDoc="0" locked="0" layoutInCell="1" allowOverlap="1" wp14:anchorId="744D1C3B" wp14:editId="45AB3877">
          <wp:simplePos x="0" y="0"/>
          <wp:positionH relativeFrom="margin">
            <wp:posOffset>5146675</wp:posOffset>
          </wp:positionH>
          <wp:positionV relativeFrom="paragraph">
            <wp:posOffset>-98077</wp:posOffset>
          </wp:positionV>
          <wp:extent cx="1472215" cy="434126"/>
          <wp:effectExtent l="0" t="0" r="1270" b="0"/>
          <wp:wrapNone/>
          <wp:docPr id="8" name="Picture 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215" cy="4341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024FE" w14:textId="77777777" w:rsidR="00281C36" w:rsidRDefault="00281C36" w:rsidP="006923E0">
      <w:r>
        <w:separator/>
      </w:r>
    </w:p>
  </w:footnote>
  <w:footnote w:type="continuationSeparator" w:id="0">
    <w:p w14:paraId="7B6D1E3E" w14:textId="77777777" w:rsidR="00281C36" w:rsidRDefault="00281C36" w:rsidP="00692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FAF76" w14:textId="3C38A4E7" w:rsidR="006923E0" w:rsidRDefault="006923E0" w:rsidP="006923E0">
    <w:pPr>
      <w:rPr>
        <w:rFonts w:ascii="Avenir Next" w:hAnsi="Avenir Next"/>
        <w:sz w:val="20"/>
        <w:szCs w:val="20"/>
      </w:rPr>
    </w:pPr>
    <w:r w:rsidRPr="000A7819">
      <w:rPr>
        <w:rFonts w:ascii="Avenir Next" w:hAnsi="Avenir Next"/>
        <w:b/>
        <w:bCs/>
        <w:sz w:val="20"/>
        <w:szCs w:val="20"/>
      </w:rPr>
      <w:t>LEARNING DESIGN REFLECTIONS</w:t>
    </w:r>
    <w:r>
      <w:rPr>
        <w:rFonts w:ascii="Avenir Next" w:hAnsi="Avenir Next"/>
        <w:sz w:val="20"/>
        <w:szCs w:val="20"/>
      </w:rPr>
      <w:t xml:space="preserve"> </w:t>
    </w:r>
    <w:r>
      <w:rPr>
        <w:rFonts w:ascii="Avenir Next" w:hAnsi="Avenir Next"/>
        <w:sz w:val="20"/>
        <w:szCs w:val="20"/>
      </w:rPr>
      <w:br/>
    </w:r>
    <w:r w:rsidRPr="006923E0">
      <w:rPr>
        <w:rFonts w:ascii="Avenir Next" w:hAnsi="Avenir Next"/>
        <w:sz w:val="18"/>
        <w:szCs w:val="18"/>
      </w:rPr>
      <w:t>EQUITY, DIVERSITY, &amp; INCLUSION, UNIVERSAL DESIGN for LEARNING, and TEACHING &amp; LEARNING ONLINE</w:t>
    </w:r>
  </w:p>
  <w:p w14:paraId="61C896E5" w14:textId="77777777" w:rsidR="006923E0" w:rsidRDefault="00692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0336B7"/>
    <w:multiLevelType w:val="hybridMultilevel"/>
    <w:tmpl w:val="6D2E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3E0"/>
    <w:rsid w:val="000371BD"/>
    <w:rsid w:val="001E3981"/>
    <w:rsid w:val="001E48E8"/>
    <w:rsid w:val="0023204C"/>
    <w:rsid w:val="0024474F"/>
    <w:rsid w:val="00281C36"/>
    <w:rsid w:val="00495646"/>
    <w:rsid w:val="004E7974"/>
    <w:rsid w:val="00504A0C"/>
    <w:rsid w:val="005841CB"/>
    <w:rsid w:val="006923E0"/>
    <w:rsid w:val="006A55EC"/>
    <w:rsid w:val="009F520A"/>
    <w:rsid w:val="00AF3820"/>
    <w:rsid w:val="00B20BC6"/>
    <w:rsid w:val="00BD7AA5"/>
    <w:rsid w:val="00C402C2"/>
    <w:rsid w:val="00CE11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AEB5"/>
  <w15:chartTrackingRefBased/>
  <w15:docId w15:val="{89DAC487-5448-A545-8A4E-3D3D9747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E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3E0"/>
    <w:pPr>
      <w:tabs>
        <w:tab w:val="center" w:pos="4680"/>
        <w:tab w:val="right" w:pos="9360"/>
      </w:tabs>
    </w:pPr>
  </w:style>
  <w:style w:type="character" w:customStyle="1" w:styleId="HeaderChar">
    <w:name w:val="Header Char"/>
    <w:basedOn w:val="DefaultParagraphFont"/>
    <w:link w:val="Header"/>
    <w:uiPriority w:val="99"/>
    <w:rsid w:val="006923E0"/>
  </w:style>
  <w:style w:type="paragraph" w:styleId="Footer">
    <w:name w:val="footer"/>
    <w:basedOn w:val="Normal"/>
    <w:link w:val="FooterChar"/>
    <w:uiPriority w:val="99"/>
    <w:unhideWhenUsed/>
    <w:rsid w:val="006923E0"/>
    <w:pPr>
      <w:tabs>
        <w:tab w:val="center" w:pos="4680"/>
        <w:tab w:val="right" w:pos="9360"/>
      </w:tabs>
    </w:pPr>
  </w:style>
  <w:style w:type="character" w:customStyle="1" w:styleId="FooterChar">
    <w:name w:val="Footer Char"/>
    <w:basedOn w:val="DefaultParagraphFont"/>
    <w:link w:val="Footer"/>
    <w:uiPriority w:val="99"/>
    <w:rsid w:val="006923E0"/>
  </w:style>
  <w:style w:type="character" w:styleId="Hyperlink">
    <w:name w:val="Hyperlink"/>
    <w:basedOn w:val="DefaultParagraphFont"/>
    <w:uiPriority w:val="99"/>
    <w:unhideWhenUsed/>
    <w:rsid w:val="00AF3820"/>
    <w:rPr>
      <w:color w:val="0563C1" w:themeColor="hyperlink"/>
      <w:u w:val="single"/>
    </w:rPr>
  </w:style>
  <w:style w:type="character" w:customStyle="1" w:styleId="apple-converted-space">
    <w:name w:val="apple-converted-space"/>
    <w:basedOn w:val="DefaultParagraphFont"/>
    <w:rsid w:val="00AF3820"/>
  </w:style>
  <w:style w:type="character" w:styleId="PageNumber">
    <w:name w:val="page number"/>
    <w:basedOn w:val="DefaultParagraphFont"/>
    <w:uiPriority w:val="99"/>
    <w:semiHidden/>
    <w:unhideWhenUsed/>
    <w:rsid w:val="00BD7AA5"/>
  </w:style>
  <w:style w:type="table" w:styleId="TableGrid">
    <w:name w:val="Table Grid"/>
    <w:basedOn w:val="TableNormal"/>
    <w:uiPriority w:val="39"/>
    <w:rsid w:val="001E3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E398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1E3981"/>
    <w:rPr>
      <w:sz w:val="20"/>
      <w:szCs w:val="20"/>
    </w:rPr>
  </w:style>
  <w:style w:type="paragraph" w:styleId="ListParagraph">
    <w:name w:val="List Paragraph"/>
    <w:basedOn w:val="Normal"/>
    <w:uiPriority w:val="34"/>
    <w:qFormat/>
    <w:rsid w:val="001E3981"/>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quity.ucla.edu/wp-content/uploads/2016/06/CreatingaPositiveClassroomClimateWeb-2.pdf" TargetMode="External"/><Relationship Id="rId13" Type="http://schemas.openxmlformats.org/officeDocument/2006/relationships/hyperlink" Target="https://poorvucenter.yale.edu/ClassClimates" TargetMode="External"/><Relationship Id="rId18" Type="http://schemas.openxmlformats.org/officeDocument/2006/relationships/hyperlink" Target="https://provost.tufts.edu/celt/files/High-Impact-Ed-Practices1.pdf" TargetMode="External"/><Relationship Id="rId26" Type="http://schemas.openxmlformats.org/officeDocument/2006/relationships/hyperlink" Target="https://taylorinstitute.ucalgary.ca/sites/default/files/Content/Resources/Online-Learning/Online-Course-Design-Checklist.pdf" TargetMode="External"/><Relationship Id="rId3" Type="http://schemas.openxmlformats.org/officeDocument/2006/relationships/settings" Target="settings.xml"/><Relationship Id="rId21" Type="http://schemas.openxmlformats.org/officeDocument/2006/relationships/hyperlink" Target="https://www.brookes.ac.uk/staff/human-resources/equality-diversity-and-inclusion/guides-to-support-inclusive-teaching-and-learning/inclusive-small-group-work/" TargetMode="External"/><Relationship Id="rId7" Type="http://schemas.openxmlformats.org/officeDocument/2006/relationships/image" Target="media/image1.jpeg"/><Relationship Id="rId12" Type="http://schemas.openxmlformats.org/officeDocument/2006/relationships/hyperlink" Target="https://canvas.ubc.ca/courses/31444/pages/1-introduction-to-difficult-conversations?module_item_id=1523434" TargetMode="External"/><Relationship Id="rId17" Type="http://schemas.openxmlformats.org/officeDocument/2006/relationships/hyperlink" Target="https://onlinelibrary.wiley.com/doi/10.1111/edth.12449?af=R" TargetMode="External"/><Relationship Id="rId25" Type="http://schemas.openxmlformats.org/officeDocument/2006/relationships/hyperlink" Target="https://udlguidelines.cast.org" TargetMode="External"/><Relationship Id="rId2" Type="http://schemas.openxmlformats.org/officeDocument/2006/relationships/styles" Target="styles.xml"/><Relationship Id="rId16" Type="http://schemas.openxmlformats.org/officeDocument/2006/relationships/hyperlink" Target="https://www.universityaffairs.ca/features/feature-article/why-students-need-to-fail/" TargetMode="External"/><Relationship Id="rId20" Type="http://schemas.openxmlformats.org/officeDocument/2006/relationships/hyperlink" Target="https://provost.tufts.edu/celt/news/2017/03/20/the-ideal-of-the-common-the-importance-of-perspective-and-diversity-in-students-intellectual-development/"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ching.washington.edu/topics/inclusive-teaching/addressing-microaggressions-in-the-classroom/" TargetMode="External"/><Relationship Id="rId24" Type="http://schemas.openxmlformats.org/officeDocument/2006/relationships/hyperlink" Target="https://www.ualberta.ca/centre-for-teaching-and-learning/teaching-support/preparation/edi.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acu.org/publications-research/periodicals/encouraging-perspective-taking-among-college-students" TargetMode="External"/><Relationship Id="rId23" Type="http://schemas.openxmlformats.org/officeDocument/2006/relationships/hyperlink" Target="https://docs.google.com/document/d/1QXOsiu5aDsbksadPpt0HqwNLXdLYfQayHa4miQ6PPpM/edit" TargetMode="External"/><Relationship Id="rId28" Type="http://schemas.openxmlformats.org/officeDocument/2006/relationships/header" Target="header1.xml"/><Relationship Id="rId10" Type="http://schemas.openxmlformats.org/officeDocument/2006/relationships/hyperlink" Target="https://provost.tufts.edu/celt/files/Diversity-and-Inclusion-Report.pdf" TargetMode="External"/><Relationship Id="rId19" Type="http://schemas.openxmlformats.org/officeDocument/2006/relationships/hyperlink" Target="https://www.aacu.org/node/408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mu.edu/teaching/designteach/teach/classroomclimate/handledifficultmoments.html" TargetMode="External"/><Relationship Id="rId14" Type="http://schemas.openxmlformats.org/officeDocument/2006/relationships/hyperlink" Target="https://mi.mcmaster.ca/inclusive-teaching/" TargetMode="External"/><Relationship Id="rId22" Type="http://schemas.openxmlformats.org/officeDocument/2006/relationships/hyperlink" Target="https://libguides.usc.edu/ld.php?content_id=39088117" TargetMode="External"/><Relationship Id="rId27" Type="http://schemas.openxmlformats.org/officeDocument/2006/relationships/hyperlink" Target="https://poorvucenter.yale.edu/sites/default/files/basic-page-supplementary-materials-files/inclusion_by_design_survey_your_syllabus_1.pdf"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Kiara Mikita</dc:creator>
  <cp:keywords/>
  <dc:description/>
  <cp:lastModifiedBy>Kiara Mikita</cp:lastModifiedBy>
  <cp:revision>2</cp:revision>
  <dcterms:created xsi:type="dcterms:W3CDTF">2021-07-22T14:25:00Z</dcterms:created>
  <dcterms:modified xsi:type="dcterms:W3CDTF">2021-07-22T14:25:00Z</dcterms:modified>
</cp:coreProperties>
</file>