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BCC4" w14:textId="7966D9C5" w:rsidR="0075428B" w:rsidRDefault="0075428B" w:rsidP="0075428B">
      <w:pPr>
        <w:rPr>
          <w:rFonts w:ascii="Calibri" w:hAnsi="Calibri" w:cs="Times New Roman"/>
          <w:b/>
          <w:color w:val="000000"/>
          <w:sz w:val="28"/>
          <w:szCs w:val="28"/>
        </w:rPr>
      </w:pPr>
      <w:r w:rsidRPr="00DE278F">
        <w:rPr>
          <w:rFonts w:ascii="Calibri" w:hAnsi="Calibri" w:cs="Times New Roman"/>
          <w:b/>
          <w:color w:val="000000"/>
          <w:sz w:val="28"/>
          <w:szCs w:val="28"/>
        </w:rPr>
        <w:t>Transgenic Services</w:t>
      </w:r>
    </w:p>
    <w:p w14:paraId="79BD49D5" w14:textId="77777777" w:rsidR="0075428B" w:rsidRPr="00DE278F" w:rsidRDefault="0075428B" w:rsidP="0075428B">
      <w:pPr>
        <w:rPr>
          <w:rFonts w:ascii="Calibri" w:hAnsi="Calibri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0E9B5C22" w14:textId="77777777" w:rsidR="0075428B" w:rsidRPr="00DE278F" w:rsidRDefault="0075428B" w:rsidP="0075428B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Cryopreservation of mouse strains (sperm, embryo)</w:t>
      </w:r>
    </w:p>
    <w:p w14:paraId="792A4F47" w14:textId="77777777" w:rsidR="0075428B" w:rsidRPr="00DE278F" w:rsidRDefault="0075428B" w:rsidP="0075428B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Producti</w:t>
      </w:r>
      <w:r>
        <w:rPr>
          <w:rFonts w:ascii="Calibri" w:hAnsi="Calibri" w:cs="Times New Roman"/>
          <w:color w:val="000000"/>
          <w:sz w:val="28"/>
          <w:szCs w:val="28"/>
        </w:rPr>
        <w:t xml:space="preserve">on of CRISPR generated mouse CKO/KO/KI </w:t>
      </w:r>
    </w:p>
    <w:p w14:paraId="67304935" w14:textId="77777777" w:rsidR="0075428B" w:rsidRPr="00DE278F" w:rsidRDefault="0075428B" w:rsidP="0075428B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Production of transgenic mouse models (pronuclear, ES cell)</w:t>
      </w:r>
    </w:p>
    <w:p w14:paraId="42755E2E" w14:textId="77777777" w:rsidR="0075428B" w:rsidRPr="00DE278F" w:rsidRDefault="0075428B" w:rsidP="0075428B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Surgical procedures (ovariectomy, vasectomy, mid-gestation dissections</w:t>
      </w:r>
      <w:r>
        <w:rPr>
          <w:rFonts w:ascii="Calibri" w:hAnsi="Calibri" w:cs="Times New Roman"/>
          <w:color w:val="000000"/>
          <w:sz w:val="28"/>
          <w:szCs w:val="28"/>
        </w:rPr>
        <w:t>, uterine ligation</w:t>
      </w:r>
      <w:r w:rsidRPr="00DE278F">
        <w:rPr>
          <w:rFonts w:ascii="Calibri" w:hAnsi="Calibri" w:cs="Times New Roman"/>
          <w:color w:val="000000"/>
          <w:sz w:val="28"/>
          <w:szCs w:val="28"/>
        </w:rPr>
        <w:t>)</w:t>
      </w:r>
    </w:p>
    <w:p w14:paraId="2BAAE214" w14:textId="77777777" w:rsidR="0075428B" w:rsidRPr="00CA1BDB" w:rsidRDefault="0075428B" w:rsidP="0075428B">
      <w:pPr>
        <w:rPr>
          <w:rFonts w:ascii="Calibri" w:hAnsi="Calibri" w:cs="Times New Roman"/>
          <w:color w:val="000000"/>
          <w:sz w:val="28"/>
          <w:szCs w:val="28"/>
        </w:rPr>
      </w:pPr>
      <w:r w:rsidRPr="00DE278F">
        <w:rPr>
          <w:rFonts w:ascii="Calibri" w:hAnsi="Calibri" w:cs="Times New Roman"/>
          <w:color w:val="000000"/>
          <w:sz w:val="28"/>
          <w:szCs w:val="28"/>
        </w:rPr>
        <w:t>Line rescue (ovary transplantation, IVF, breeding assistance)</w:t>
      </w:r>
    </w:p>
    <w:p w14:paraId="55AFEB29" w14:textId="77777777" w:rsidR="0075428B" w:rsidRPr="00DE278F" w:rsidRDefault="0075428B" w:rsidP="0075428B">
      <w:pPr>
        <w:rPr>
          <w:rFonts w:ascii="Calibri" w:hAnsi="Calibri" w:cs="Times New Roman"/>
          <w:color w:val="000000"/>
          <w:sz w:val="28"/>
          <w:szCs w:val="28"/>
        </w:rPr>
      </w:pPr>
      <w:r w:rsidRPr="00CA1BDB">
        <w:rPr>
          <w:rFonts w:ascii="Calibri" w:hAnsi="Calibri" w:cs="Times New Roman"/>
          <w:color w:val="000000"/>
          <w:sz w:val="28"/>
          <w:szCs w:val="28"/>
        </w:rPr>
        <w:t>Embryo harvest</w:t>
      </w:r>
    </w:p>
    <w:p w14:paraId="783E8CFC" w14:textId="1A1077A1" w:rsidR="00630466" w:rsidRDefault="0075428B">
      <w:r>
        <w:rPr>
          <w:noProof/>
        </w:rPr>
        <w:drawing>
          <wp:anchor distT="0" distB="0" distL="114300" distR="114300" simplePos="0" relativeHeight="251659264" behindDoc="1" locked="0" layoutInCell="1" allowOverlap="1" wp14:anchorId="04CA24EC" wp14:editId="59F725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90514" cy="3572510"/>
            <wp:effectExtent l="0" t="0" r="1206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514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466" w:rsidSect="002B0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09"/>
    <w:rsid w:val="002B0901"/>
    <w:rsid w:val="00352941"/>
    <w:rsid w:val="003E7384"/>
    <w:rsid w:val="003F45DE"/>
    <w:rsid w:val="0052582D"/>
    <w:rsid w:val="0064676F"/>
    <w:rsid w:val="006572C4"/>
    <w:rsid w:val="0075428B"/>
    <w:rsid w:val="009D0A4A"/>
    <w:rsid w:val="00AE1D2D"/>
    <w:rsid w:val="00DD66B0"/>
    <w:rsid w:val="00F4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79AB"/>
  <w14:defaultImageDpi w14:val="32767"/>
  <w15:chartTrackingRefBased/>
  <w15:docId w15:val="{F5831C8E-65DC-4A49-8E39-DFA3463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Fielding</dc:creator>
  <cp:keywords/>
  <dc:description/>
  <cp:lastModifiedBy>Cameron Fielding</cp:lastModifiedBy>
  <cp:revision>2</cp:revision>
  <dcterms:created xsi:type="dcterms:W3CDTF">2019-05-13T16:16:00Z</dcterms:created>
  <dcterms:modified xsi:type="dcterms:W3CDTF">2019-05-13T16:16:00Z</dcterms:modified>
</cp:coreProperties>
</file>