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71" w:rsidRDefault="002B5671" w:rsidP="002B5671">
      <w:pPr>
        <w:spacing w:after="200"/>
        <w:rPr>
          <w:rFonts w:ascii="Book Antiqua" w:hAnsi="Book Antiqua" w:cs="Courier New"/>
          <w:b/>
          <w:sz w:val="32"/>
          <w:szCs w:val="32"/>
          <w:u w:val="single"/>
        </w:rPr>
      </w:pPr>
      <w:r w:rsidRPr="0047594E">
        <w:rPr>
          <w:noProof/>
          <w:sz w:val="20"/>
          <w:szCs w:val="20"/>
        </w:rPr>
        <mc:AlternateContent>
          <mc:Choice Requires="wpg">
            <w:drawing>
              <wp:anchor distT="0" distB="0" distL="114300" distR="114300" simplePos="0" relativeHeight="251659264" behindDoc="0" locked="0" layoutInCell="1" allowOverlap="1" wp14:anchorId="0FFA904E" wp14:editId="1A7EAB92">
                <wp:simplePos x="0" y="0"/>
                <wp:positionH relativeFrom="page">
                  <wp:posOffset>800100</wp:posOffset>
                </wp:positionH>
                <wp:positionV relativeFrom="paragraph">
                  <wp:posOffset>0</wp:posOffset>
                </wp:positionV>
                <wp:extent cx="500380" cy="397510"/>
                <wp:effectExtent l="0" t="0" r="0" b="2540"/>
                <wp:wrapThrough wrapText="bothSides">
                  <wp:wrapPolygon edited="0">
                    <wp:start x="4934" y="0"/>
                    <wp:lineTo x="0" y="10351"/>
                    <wp:lineTo x="0" y="20703"/>
                    <wp:lineTo x="11513" y="20703"/>
                    <wp:lineTo x="13980" y="16562"/>
                    <wp:lineTo x="20558" y="15527"/>
                    <wp:lineTo x="20558" y="0"/>
                    <wp:lineTo x="9868" y="0"/>
                    <wp:lineTo x="4934" y="0"/>
                  </wp:wrapPolygon>
                </wp:wrapThrough>
                <wp:docPr id="2" name="Group 2"/>
                <wp:cNvGraphicFramePr/>
                <a:graphic xmlns:a="http://schemas.openxmlformats.org/drawingml/2006/main">
                  <a:graphicData uri="http://schemas.microsoft.com/office/word/2010/wordprocessingGroup">
                    <wpg:wgp>
                      <wpg:cNvGrpSpPr/>
                      <wpg:grpSpPr>
                        <a:xfrm>
                          <a:off x="0" y="0"/>
                          <a:ext cx="500380" cy="397510"/>
                          <a:chOff x="0" y="0"/>
                          <a:chExt cx="691350" cy="607060"/>
                        </a:xfrm>
                      </wpg:grpSpPr>
                      <pic:pic xmlns:pic="http://schemas.openxmlformats.org/drawingml/2006/picture">
                        <pic:nvPicPr>
                          <pic:cNvPr id="6" name="Picture 6" descr="Stethoscope, Doctor, Health, Heart, Hospital, Puls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370" cy="607060"/>
                          </a:xfrm>
                          <a:prstGeom prst="rect">
                            <a:avLst/>
                          </a:prstGeom>
                          <a:noFill/>
                          <a:ln>
                            <a:noFill/>
                          </a:ln>
                        </pic:spPr>
                      </pic:pic>
                      <pic:pic xmlns:pic="http://schemas.openxmlformats.org/drawingml/2006/picture">
                        <pic:nvPicPr>
                          <pic:cNvPr id="3" name="Picture 3" descr="http://pngimg.com/uploads/pills/pills_PNG16515.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70345" y="39756"/>
                            <a:ext cx="421005" cy="401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3F20526" id="Group 2" o:spid="_x0000_s1026" style="position:absolute;margin-left:63pt;margin-top:0;width:39.4pt;height:31.3pt;z-index:251659264;mso-position-horizontal-relative:page;mso-width-relative:margin;mso-height-relative:margin" coordsize="6913,6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tethoscope, Doctor, Health, Heart, Hospital, Pulse" style="position:absolute;width:4203;height:6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wrTfCAAAA2gAAAA8AAABkcnMvZG93bnJldi54bWxEj8tqwzAQRfeF/IOYQjalkWJKMK6VkISk&#10;dFNKHh8wSOMHtUbGUmL376tCocvLfRxuuZlcJ+40hNazhuVCgSA23rZca7hejs85iBCRLXaeScM3&#10;BdisZw8lFtaPfKL7OdYijXAoUEMTY19IGUxDDsPC98TJq/zgMCY51NIOOKZx18lMqZV02HIiNNjT&#10;viHzdb65BFFZFg6j2bnexO2Heqme8rdPreeP0/YVRKQp/of/2u9Wwwp+r6Qb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K03wgAAANoAAAAPAAAAAAAAAAAAAAAAAJ8C&#10;AABkcnMvZG93bnJldi54bWxQSwUGAAAAAAQABAD3AAAAjgMAAAAA&#10;">
                  <v:imagedata r:id="rId7" o:title="Stethoscope, Doctor, Health, Heart, Hospital, Pulse"/>
                  <v:path arrowok="t"/>
                </v:shape>
                <v:shape id="Picture 3" o:spid="_x0000_s1028" type="#_x0000_t75" alt="http://pngimg.com/uploads/pills/pills_PNG16515.png" style="position:absolute;left:2703;top:397;width:4210;height:4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6oc7BAAAA2gAAAA8AAABkcnMvZG93bnJldi54bWxEj0GLwjAUhO/C/ofwFrxpui7oWo2lLHQR&#10;xIN1weujebbF5qU00dZ/bwTB4zAz3zDrZDCNuFHnassKvqYRCOLC6ppLBf/HbPIDwnlkjY1lUnAn&#10;B8nmY7TGWNueD3TLfSkChF2MCirv21hKV1Rk0E1tSxy8s+0M+iC7UuoO+wA3jZxF0VwarDksVNjS&#10;b0XFJb8aBWa/PKV6mfe9a9O/UmaLweY7pcafQ7oC4Wnw7/CrvdUKvuF5JdwA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6oc7BAAAA2gAAAA8AAAAAAAAAAAAAAAAAnwIA&#10;AGRycy9kb3ducmV2LnhtbFBLBQYAAAAABAAEAPcAAACNAwAAAAA=&#10;">
                  <v:imagedata r:id="rId8" o:title="pills_PNG16515"/>
                  <v:path arrowok="t"/>
                </v:shape>
                <w10:wrap type="through" anchorx="page"/>
              </v:group>
            </w:pict>
          </mc:Fallback>
        </mc:AlternateContent>
      </w:r>
      <w:r w:rsidRPr="00833F27">
        <w:rPr>
          <w:rFonts w:ascii="Book Antiqua" w:hAnsi="Book Antiqua" w:cs="Courier New"/>
          <w:b/>
          <w:sz w:val="32"/>
          <w:szCs w:val="32"/>
        </w:rPr>
        <w:t xml:space="preserve"> </w:t>
      </w:r>
      <w:bookmarkStart w:id="0" w:name="_GoBack"/>
      <w:bookmarkEnd w:id="0"/>
      <w:r w:rsidRPr="00E1597B">
        <w:rPr>
          <w:rFonts w:ascii="Book Antiqua" w:hAnsi="Book Antiqua" w:cs="Courier New"/>
          <w:b/>
          <w:sz w:val="32"/>
          <w:szCs w:val="32"/>
          <w:u w:val="single"/>
        </w:rPr>
        <w:t xml:space="preserve">Clinical Pharmacology </w:t>
      </w:r>
      <w:r>
        <w:rPr>
          <w:rFonts w:ascii="Book Antiqua" w:hAnsi="Book Antiqua" w:cs="Courier New"/>
          <w:b/>
          <w:sz w:val="32"/>
          <w:szCs w:val="32"/>
          <w:u w:val="single"/>
        </w:rPr>
        <w:t>&amp;</w:t>
      </w:r>
      <w:r w:rsidRPr="00E1597B">
        <w:rPr>
          <w:rFonts w:ascii="Book Antiqua" w:hAnsi="Book Antiqua" w:cs="Courier New"/>
          <w:b/>
          <w:sz w:val="32"/>
          <w:szCs w:val="32"/>
          <w:u w:val="single"/>
        </w:rPr>
        <w:t xml:space="preserve"> Toxicology Pearl of the Week</w:t>
      </w:r>
    </w:p>
    <w:p w:rsidR="002B5671" w:rsidRPr="00596536" w:rsidRDefault="00951FF4" w:rsidP="00E11C94">
      <w:pPr>
        <w:spacing w:after="200"/>
        <w:jc w:val="center"/>
        <w:rPr>
          <w:rFonts w:ascii="Book Antiqua" w:hAnsi="Book Antiqua"/>
          <w:b/>
          <w:lang w:val="en-CA"/>
        </w:rPr>
      </w:pPr>
      <w:r w:rsidRPr="00596536">
        <w:rPr>
          <w:rFonts w:ascii="Book Antiqua" w:hAnsi="Book Antiqua"/>
          <w:b/>
          <w:lang w:val="en-CA"/>
        </w:rPr>
        <w:t xml:space="preserve">~ </w:t>
      </w:r>
      <w:r w:rsidR="006366D2">
        <w:rPr>
          <w:rFonts w:ascii="Book Antiqua" w:hAnsi="Book Antiqua"/>
          <w:b/>
          <w:lang w:val="en-CA"/>
        </w:rPr>
        <w:t>Salicylate poisoning</w:t>
      </w:r>
      <w:r w:rsidR="002B5671" w:rsidRPr="00596536">
        <w:rPr>
          <w:rFonts w:ascii="Book Antiqua" w:hAnsi="Book Antiqua"/>
          <w:b/>
          <w:lang w:val="en-CA"/>
        </w:rPr>
        <w:t xml:space="preserve"> ~</w:t>
      </w:r>
    </w:p>
    <w:p w:rsidR="006366D2" w:rsidRPr="006366D2" w:rsidRDefault="006366D2" w:rsidP="006366D2">
      <w:pPr>
        <w:pStyle w:val="ListParagraph"/>
        <w:numPr>
          <w:ilvl w:val="0"/>
          <w:numId w:val="8"/>
        </w:numPr>
        <w:spacing w:line="240" w:lineRule="auto"/>
        <w:rPr>
          <w:rFonts w:ascii="Book Antiqua" w:hAnsi="Book Antiqua" w:cs="Times New Roman"/>
          <w:sz w:val="20"/>
          <w:szCs w:val="20"/>
        </w:rPr>
      </w:pPr>
      <w:r w:rsidRPr="006366D2">
        <w:rPr>
          <w:rFonts w:ascii="Book Antiqua" w:hAnsi="Book Antiqua" w:cs="Times New Roman"/>
          <w:sz w:val="20"/>
          <w:szCs w:val="20"/>
        </w:rPr>
        <w:t xml:space="preserve">Salicylate toxicity can be life threatening and results from either acute ingestion or excessive therapeutic use. </w:t>
      </w:r>
    </w:p>
    <w:p w:rsidR="006366D2" w:rsidRPr="006366D2" w:rsidRDefault="006366D2" w:rsidP="006366D2">
      <w:pPr>
        <w:pStyle w:val="ListParagraph"/>
        <w:spacing w:line="240" w:lineRule="auto"/>
        <w:rPr>
          <w:rFonts w:ascii="Book Antiqua" w:hAnsi="Book Antiqua" w:cs="Times New Roman"/>
          <w:sz w:val="20"/>
          <w:szCs w:val="20"/>
        </w:rPr>
      </w:pPr>
    </w:p>
    <w:p w:rsidR="006366D2" w:rsidRPr="006366D2" w:rsidRDefault="006366D2" w:rsidP="006366D2">
      <w:pPr>
        <w:pStyle w:val="ListParagraph"/>
        <w:numPr>
          <w:ilvl w:val="0"/>
          <w:numId w:val="8"/>
        </w:numPr>
        <w:spacing w:line="240" w:lineRule="auto"/>
        <w:rPr>
          <w:rFonts w:ascii="Book Antiqua" w:hAnsi="Book Antiqua" w:cs="Times New Roman"/>
          <w:sz w:val="20"/>
          <w:szCs w:val="20"/>
        </w:rPr>
      </w:pPr>
      <w:r w:rsidRPr="006366D2">
        <w:rPr>
          <w:rFonts w:ascii="Book Antiqua" w:hAnsi="Book Antiqua" w:cs="Times New Roman"/>
          <w:sz w:val="20"/>
          <w:szCs w:val="20"/>
        </w:rPr>
        <w:t xml:space="preserve">Toxic effects are the result of direct toxicity to the CNS, </w:t>
      </w:r>
      <w:r w:rsidR="0075559F">
        <w:rPr>
          <w:rFonts w:ascii="Book Antiqua" w:hAnsi="Book Antiqua" w:cs="Times New Roman"/>
          <w:sz w:val="20"/>
          <w:szCs w:val="20"/>
        </w:rPr>
        <w:t>uncoupling of</w:t>
      </w:r>
      <w:r w:rsidRPr="006366D2">
        <w:rPr>
          <w:rFonts w:ascii="Book Antiqua" w:hAnsi="Book Antiqua" w:cs="Times New Roman"/>
          <w:sz w:val="20"/>
          <w:szCs w:val="20"/>
        </w:rPr>
        <w:t xml:space="preserve"> oxidative phosphorylation, </w:t>
      </w:r>
      <w:r w:rsidR="0075559F">
        <w:rPr>
          <w:rFonts w:ascii="Book Antiqua" w:hAnsi="Book Antiqua" w:cs="Times New Roman"/>
          <w:sz w:val="20"/>
          <w:szCs w:val="20"/>
        </w:rPr>
        <w:t>and interference with glucose/fatty acid metabolism</w:t>
      </w:r>
      <w:r w:rsidRPr="006366D2">
        <w:rPr>
          <w:rFonts w:ascii="Book Antiqua" w:hAnsi="Book Antiqua" w:cs="Times New Roman"/>
          <w:sz w:val="20"/>
          <w:szCs w:val="20"/>
        </w:rPr>
        <w:t xml:space="preserve"> and platelet function. </w:t>
      </w:r>
    </w:p>
    <w:p w:rsidR="006366D2" w:rsidRPr="006366D2" w:rsidRDefault="006366D2" w:rsidP="006366D2">
      <w:pPr>
        <w:pStyle w:val="ListParagraph"/>
        <w:spacing w:line="240" w:lineRule="auto"/>
        <w:rPr>
          <w:rFonts w:ascii="Book Antiqua" w:hAnsi="Book Antiqua" w:cs="Times New Roman"/>
          <w:sz w:val="20"/>
          <w:szCs w:val="20"/>
        </w:rPr>
      </w:pPr>
    </w:p>
    <w:p w:rsidR="006366D2" w:rsidRPr="006366D2" w:rsidRDefault="006366D2" w:rsidP="006366D2">
      <w:pPr>
        <w:pStyle w:val="ListParagraph"/>
        <w:numPr>
          <w:ilvl w:val="0"/>
          <w:numId w:val="8"/>
        </w:numPr>
        <w:spacing w:line="240" w:lineRule="auto"/>
        <w:rPr>
          <w:rFonts w:ascii="Book Antiqua" w:hAnsi="Book Antiqua" w:cs="Times New Roman"/>
          <w:sz w:val="20"/>
          <w:szCs w:val="20"/>
        </w:rPr>
      </w:pPr>
      <w:r w:rsidRPr="006366D2">
        <w:rPr>
          <w:rFonts w:ascii="Book Antiqua" w:hAnsi="Book Antiqua" w:cs="Times New Roman"/>
          <w:sz w:val="20"/>
          <w:szCs w:val="20"/>
        </w:rPr>
        <w:t xml:space="preserve">Toxicity can be delayed and prolonged due to a number of factors: enteric coated (EC) formulation, formation of bezoars (concretions), erratic intestinal absorption, and enzyme saturation. </w:t>
      </w:r>
    </w:p>
    <w:p w:rsidR="006366D2" w:rsidRPr="006366D2" w:rsidRDefault="006366D2" w:rsidP="006366D2">
      <w:pPr>
        <w:pStyle w:val="ListParagraph"/>
        <w:rPr>
          <w:rFonts w:ascii="Book Antiqua" w:hAnsi="Book Antiqua" w:cs="Times New Roman"/>
          <w:sz w:val="20"/>
          <w:szCs w:val="20"/>
        </w:rPr>
      </w:pPr>
    </w:p>
    <w:p w:rsidR="006366D2" w:rsidRPr="006366D2" w:rsidRDefault="0075559F" w:rsidP="006366D2">
      <w:pPr>
        <w:pStyle w:val="ListParagraph"/>
        <w:numPr>
          <w:ilvl w:val="0"/>
          <w:numId w:val="8"/>
        </w:numPr>
        <w:spacing w:line="240" w:lineRule="auto"/>
        <w:rPr>
          <w:rFonts w:ascii="Book Antiqua" w:hAnsi="Book Antiqua" w:cs="Times New Roman"/>
          <w:sz w:val="20"/>
          <w:szCs w:val="20"/>
        </w:rPr>
      </w:pPr>
      <w:r>
        <w:rPr>
          <w:rFonts w:ascii="Book Antiqua" w:hAnsi="Book Antiqua" w:cs="Times New Roman"/>
          <w:sz w:val="20"/>
          <w:szCs w:val="20"/>
        </w:rPr>
        <w:t>Concentrations</w:t>
      </w:r>
      <w:r w:rsidR="006366D2" w:rsidRPr="006366D2">
        <w:rPr>
          <w:rFonts w:ascii="Book Antiqua" w:hAnsi="Book Antiqua" w:cs="Times New Roman"/>
          <w:sz w:val="20"/>
          <w:szCs w:val="20"/>
        </w:rPr>
        <w:t xml:space="preserve"> may continue to rise for 12 hours or more</w:t>
      </w:r>
      <w:r>
        <w:rPr>
          <w:rFonts w:ascii="Book Antiqua" w:hAnsi="Book Antiqua" w:cs="Times New Roman"/>
          <w:sz w:val="20"/>
          <w:szCs w:val="20"/>
        </w:rPr>
        <w:t xml:space="preserve"> post ingestion</w:t>
      </w:r>
      <w:r w:rsidR="006366D2" w:rsidRPr="006366D2">
        <w:rPr>
          <w:rFonts w:ascii="Book Antiqua" w:hAnsi="Book Antiqua" w:cs="Times New Roman"/>
          <w:sz w:val="20"/>
          <w:szCs w:val="20"/>
        </w:rPr>
        <w:t xml:space="preserve">, especially with ingestions of EC products. </w:t>
      </w:r>
    </w:p>
    <w:p w:rsidR="006366D2" w:rsidRPr="006366D2" w:rsidRDefault="006366D2" w:rsidP="006366D2">
      <w:pPr>
        <w:pStyle w:val="ListParagraph"/>
        <w:spacing w:line="240" w:lineRule="auto"/>
        <w:rPr>
          <w:rFonts w:ascii="Book Antiqua" w:hAnsi="Book Antiqua" w:cs="Times New Roman"/>
          <w:sz w:val="20"/>
          <w:szCs w:val="20"/>
        </w:rPr>
      </w:pPr>
    </w:p>
    <w:p w:rsidR="006366D2" w:rsidRPr="006366D2" w:rsidRDefault="006366D2" w:rsidP="006366D2">
      <w:pPr>
        <w:pStyle w:val="ListParagraph"/>
        <w:numPr>
          <w:ilvl w:val="0"/>
          <w:numId w:val="8"/>
        </w:numPr>
        <w:spacing w:line="240" w:lineRule="auto"/>
        <w:rPr>
          <w:rFonts w:ascii="Book Antiqua" w:hAnsi="Book Antiqua" w:cs="Times New Roman"/>
          <w:sz w:val="20"/>
          <w:szCs w:val="20"/>
        </w:rPr>
      </w:pPr>
      <w:r w:rsidRPr="006366D2">
        <w:rPr>
          <w:rFonts w:ascii="Book Antiqua" w:hAnsi="Book Antiqua" w:cs="Times New Roman"/>
          <w:sz w:val="20"/>
          <w:szCs w:val="20"/>
        </w:rPr>
        <w:t>Acute toxicity</w:t>
      </w:r>
      <w:r w:rsidR="0075559F">
        <w:rPr>
          <w:rFonts w:ascii="Book Antiqua" w:hAnsi="Book Antiqua" w:cs="Times New Roman"/>
          <w:sz w:val="20"/>
          <w:szCs w:val="20"/>
        </w:rPr>
        <w:t xml:space="preserve"> = </w:t>
      </w:r>
      <w:r w:rsidRPr="006366D2">
        <w:rPr>
          <w:rFonts w:ascii="Book Antiqua" w:hAnsi="Book Antiqua" w:cs="Times New Roman"/>
          <w:sz w:val="20"/>
          <w:szCs w:val="20"/>
        </w:rPr>
        <w:t>vomiting, tachypnea, tinnitus, diaphoresis, and lethargy. This may progress to seizures, hypoglycemia, hyperthermia, coma, and pulmonary edema. Blood gas usually reveals a mixed respiratory alkalosis and metabolic acidosis.</w:t>
      </w:r>
    </w:p>
    <w:p w:rsidR="006366D2" w:rsidRPr="006366D2" w:rsidRDefault="006366D2" w:rsidP="006366D2">
      <w:pPr>
        <w:pStyle w:val="ListParagraph"/>
        <w:spacing w:line="240" w:lineRule="auto"/>
        <w:rPr>
          <w:rFonts w:ascii="Book Antiqua" w:hAnsi="Book Antiqua" w:cs="Times New Roman"/>
          <w:sz w:val="20"/>
          <w:szCs w:val="20"/>
        </w:rPr>
      </w:pPr>
    </w:p>
    <w:p w:rsidR="006366D2" w:rsidRPr="006366D2" w:rsidRDefault="0075559F" w:rsidP="006366D2">
      <w:pPr>
        <w:pStyle w:val="ListParagraph"/>
        <w:numPr>
          <w:ilvl w:val="0"/>
          <w:numId w:val="8"/>
        </w:numPr>
        <w:spacing w:line="240" w:lineRule="auto"/>
        <w:rPr>
          <w:rFonts w:ascii="Book Antiqua" w:hAnsi="Book Antiqua"/>
          <w:sz w:val="20"/>
          <w:szCs w:val="20"/>
        </w:rPr>
      </w:pPr>
      <w:r>
        <w:rPr>
          <w:rFonts w:ascii="Book Antiqua" w:hAnsi="Book Antiqua" w:cs="Times New Roman"/>
          <w:sz w:val="20"/>
          <w:szCs w:val="20"/>
        </w:rPr>
        <w:t xml:space="preserve">Chronic toxicity </w:t>
      </w:r>
      <w:r w:rsidR="004F0E21">
        <w:rPr>
          <w:rFonts w:ascii="Book Antiqua" w:hAnsi="Book Antiqua" w:cs="Times New Roman"/>
          <w:sz w:val="20"/>
          <w:szCs w:val="20"/>
        </w:rPr>
        <w:t xml:space="preserve">= </w:t>
      </w:r>
      <w:r w:rsidR="004F0E21" w:rsidRPr="006366D2">
        <w:rPr>
          <w:rFonts w:ascii="Book Antiqua" w:hAnsi="Book Antiqua" w:cs="Times New Roman"/>
          <w:sz w:val="20"/>
          <w:szCs w:val="20"/>
        </w:rPr>
        <w:t>delirium</w:t>
      </w:r>
      <w:r w:rsidR="006366D2" w:rsidRPr="006366D2">
        <w:rPr>
          <w:rFonts w:ascii="Book Antiqua" w:hAnsi="Book Antiqua" w:cs="Times New Roman"/>
          <w:sz w:val="20"/>
          <w:szCs w:val="20"/>
        </w:rPr>
        <w:t>, dehydration, and tachypnea. Cerebral and pulmonary edema occurs more frequently than with acute toxicity. Severe poisoning occurs at lower salicylate concentrations, and the mortality rate is higher than in acute poisoning.</w:t>
      </w:r>
      <w:r w:rsidR="006366D2" w:rsidRPr="006366D2">
        <w:rPr>
          <w:rFonts w:ascii="Book Antiqua" w:hAnsi="Book Antiqua" w:cs="Times New Roman"/>
          <w:sz w:val="20"/>
          <w:szCs w:val="20"/>
        </w:rPr>
        <w:t xml:space="preserve"> </w:t>
      </w:r>
      <w:r w:rsidR="005C3E9E" w:rsidRPr="006366D2">
        <w:rPr>
          <w:rFonts w:ascii="Book Antiqua" w:hAnsi="Book Antiqua"/>
          <w:sz w:val="20"/>
          <w:szCs w:val="20"/>
        </w:rPr>
        <w:t xml:space="preserve">     </w:t>
      </w:r>
    </w:p>
    <w:p w:rsidR="006366D2" w:rsidRPr="006366D2" w:rsidRDefault="006366D2" w:rsidP="006366D2">
      <w:pPr>
        <w:pStyle w:val="ListParagraph"/>
        <w:rPr>
          <w:rFonts w:ascii="Book Antiqua" w:hAnsi="Book Antiqua"/>
          <w:sz w:val="20"/>
          <w:szCs w:val="20"/>
        </w:rPr>
      </w:pPr>
    </w:p>
    <w:p w:rsidR="006366D2" w:rsidRPr="006366D2" w:rsidRDefault="006366D2" w:rsidP="006366D2">
      <w:pPr>
        <w:pStyle w:val="ListParagraph"/>
        <w:numPr>
          <w:ilvl w:val="0"/>
          <w:numId w:val="8"/>
        </w:numPr>
        <w:spacing w:line="240" w:lineRule="auto"/>
        <w:rPr>
          <w:rFonts w:ascii="Book Antiqua" w:hAnsi="Book Antiqua"/>
          <w:sz w:val="20"/>
          <w:szCs w:val="20"/>
        </w:rPr>
      </w:pPr>
      <w:r w:rsidRPr="006366D2">
        <w:rPr>
          <w:rFonts w:ascii="Book Antiqua" w:hAnsi="Book Antiqua"/>
          <w:sz w:val="20"/>
          <w:szCs w:val="20"/>
        </w:rPr>
        <w:t>After the diagnosis has been made, the follow</w:t>
      </w:r>
      <w:r>
        <w:rPr>
          <w:rFonts w:ascii="Book Antiqua" w:hAnsi="Book Antiqua"/>
          <w:sz w:val="20"/>
          <w:szCs w:val="20"/>
        </w:rPr>
        <w:t>ing management plan is recommended</w:t>
      </w:r>
      <w:r w:rsidRPr="006366D2">
        <w:rPr>
          <w:rFonts w:ascii="Book Antiqua" w:hAnsi="Book Antiqua"/>
          <w:sz w:val="20"/>
          <w:szCs w:val="20"/>
        </w:rPr>
        <w:t>:</w:t>
      </w:r>
    </w:p>
    <w:p w:rsidR="006366D2" w:rsidRPr="006366D2" w:rsidRDefault="006366D2" w:rsidP="006366D2">
      <w:pPr>
        <w:pStyle w:val="ListParagraph"/>
        <w:rPr>
          <w:rFonts w:ascii="Book Antiqua" w:hAnsi="Book Antiqua"/>
          <w:sz w:val="20"/>
          <w:szCs w:val="20"/>
        </w:rPr>
      </w:pPr>
    </w:p>
    <w:p w:rsidR="006366D2" w:rsidRPr="006366D2" w:rsidRDefault="006366D2" w:rsidP="006366D2">
      <w:pPr>
        <w:pStyle w:val="ListParagraph"/>
        <w:numPr>
          <w:ilvl w:val="0"/>
          <w:numId w:val="8"/>
        </w:numPr>
        <w:spacing w:line="240" w:lineRule="auto"/>
        <w:rPr>
          <w:rFonts w:ascii="Book Antiqua" w:hAnsi="Book Antiqua"/>
          <w:sz w:val="20"/>
          <w:szCs w:val="20"/>
        </w:rPr>
      </w:pPr>
      <w:r w:rsidRPr="006366D2">
        <w:rPr>
          <w:rFonts w:ascii="Book Antiqua" w:hAnsi="Book Antiqua"/>
          <w:sz w:val="20"/>
          <w:szCs w:val="20"/>
        </w:rPr>
        <w:t>Decontamination:</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 xml:space="preserve">All patients should receive single dose activated charcoal 1.0 g/kg PO/NG unless contraindicated (i.e. unable to protect airway, bowel obstruction, GCS &lt; 15). Note that charcoal may be administered well after 1-2 hours </w:t>
      </w:r>
      <w:r w:rsidR="002E4DD9" w:rsidRPr="006366D2">
        <w:rPr>
          <w:rFonts w:ascii="Book Antiqua" w:hAnsi="Book Antiqua"/>
          <w:sz w:val="20"/>
          <w:szCs w:val="20"/>
        </w:rPr>
        <w:t>post ingestion</w:t>
      </w:r>
      <w:r w:rsidRPr="006366D2">
        <w:rPr>
          <w:rFonts w:ascii="Book Antiqua" w:hAnsi="Book Antiqua"/>
          <w:sz w:val="20"/>
          <w:szCs w:val="20"/>
        </w:rPr>
        <w:t xml:space="preserve"> to help decrease absorption.</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Multi-dose activat</w:t>
      </w:r>
      <w:r w:rsidR="004F0E21">
        <w:rPr>
          <w:rFonts w:ascii="Book Antiqua" w:hAnsi="Book Antiqua"/>
          <w:sz w:val="20"/>
          <w:szCs w:val="20"/>
        </w:rPr>
        <w:t xml:space="preserve">ed charcoal (0.5 g/kg PO/NG q4h to decrease salicylate absorption) </w:t>
      </w:r>
      <w:r w:rsidRPr="006366D2">
        <w:rPr>
          <w:rFonts w:ascii="Book Antiqua" w:hAnsi="Book Antiqua"/>
          <w:sz w:val="20"/>
          <w:szCs w:val="20"/>
        </w:rPr>
        <w:t xml:space="preserve">should follow the initial dose of charcoal if salicylate concentrations are not declining. This may require between 2-6 doses. </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Whole bowel irrigation should be reserved for large ingestions of EC preparations where activated charcoal has been unsuccessful in reducing salicylate concentrations.</w:t>
      </w:r>
    </w:p>
    <w:p w:rsidR="006366D2" w:rsidRPr="006366D2" w:rsidRDefault="006366D2" w:rsidP="006366D2">
      <w:pPr>
        <w:pStyle w:val="ListParagraph"/>
        <w:spacing w:line="240" w:lineRule="auto"/>
        <w:rPr>
          <w:rFonts w:ascii="Book Antiqua" w:hAnsi="Book Antiqua"/>
          <w:sz w:val="20"/>
          <w:szCs w:val="20"/>
        </w:rPr>
      </w:pPr>
    </w:p>
    <w:p w:rsidR="006366D2" w:rsidRPr="006366D2" w:rsidRDefault="006366D2" w:rsidP="006366D2">
      <w:pPr>
        <w:pStyle w:val="ListParagraph"/>
        <w:numPr>
          <w:ilvl w:val="0"/>
          <w:numId w:val="8"/>
        </w:numPr>
        <w:spacing w:line="240" w:lineRule="auto"/>
        <w:rPr>
          <w:rFonts w:ascii="Book Antiqua" w:hAnsi="Book Antiqua"/>
          <w:sz w:val="20"/>
          <w:szCs w:val="20"/>
        </w:rPr>
      </w:pPr>
      <w:r w:rsidRPr="006366D2">
        <w:rPr>
          <w:rFonts w:ascii="Book Antiqua" w:hAnsi="Book Antiqua"/>
          <w:sz w:val="20"/>
          <w:szCs w:val="20"/>
        </w:rPr>
        <w:t>Urine alkalinization:</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Urinary alkalinization is indicated in patients with clinical features of salicylate toxicity and a salicylate concentration &gt; 1.8 mmol/L.</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Urinary alkalinization (“bicarb drip”): add 150ml (“3 amps”) of sodium bicarbonate 8.4% solution to 850ml D5W (remove 150ml D5W from 1L bag first)</w:t>
      </w:r>
    </w:p>
    <w:p w:rsidR="004F0E21" w:rsidRDefault="006366D2" w:rsidP="006366D2">
      <w:pPr>
        <w:pStyle w:val="ListParagraph"/>
        <w:numPr>
          <w:ilvl w:val="1"/>
          <w:numId w:val="8"/>
        </w:numPr>
        <w:spacing w:line="240" w:lineRule="auto"/>
        <w:rPr>
          <w:rFonts w:ascii="Book Antiqua" w:hAnsi="Book Antiqua"/>
          <w:sz w:val="20"/>
          <w:szCs w:val="20"/>
        </w:rPr>
      </w:pPr>
      <w:r w:rsidRPr="004F0E21">
        <w:rPr>
          <w:rFonts w:ascii="Book Antiqua" w:hAnsi="Book Antiqua"/>
          <w:sz w:val="20"/>
          <w:szCs w:val="20"/>
        </w:rPr>
        <w:t xml:space="preserve">Potassium supplementation must be included either in a separate minibag or within the bicarb drip (e.g. 40 meq KCl/L of fluid). </w:t>
      </w:r>
    </w:p>
    <w:p w:rsidR="006366D2" w:rsidRPr="004F0E21" w:rsidRDefault="006366D2" w:rsidP="006366D2">
      <w:pPr>
        <w:pStyle w:val="ListParagraph"/>
        <w:numPr>
          <w:ilvl w:val="1"/>
          <w:numId w:val="8"/>
        </w:numPr>
        <w:spacing w:line="240" w:lineRule="auto"/>
        <w:rPr>
          <w:rFonts w:ascii="Book Antiqua" w:hAnsi="Book Antiqua"/>
          <w:sz w:val="20"/>
          <w:szCs w:val="20"/>
        </w:rPr>
      </w:pPr>
      <w:r w:rsidRPr="004F0E21">
        <w:rPr>
          <w:rFonts w:ascii="Book Antiqua" w:hAnsi="Book Antiqua"/>
          <w:sz w:val="20"/>
          <w:szCs w:val="20"/>
        </w:rPr>
        <w:t>Run IV at twice the maintenance rate (i.e. 250 ml/hr in adults)</w:t>
      </w:r>
    </w:p>
    <w:p w:rsid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Adjust infusion rate appropriately based on pH re</w:t>
      </w:r>
      <w:r w:rsidR="004F0E21">
        <w:rPr>
          <w:rFonts w:ascii="Book Antiqua" w:hAnsi="Book Antiqua"/>
          <w:sz w:val="20"/>
          <w:szCs w:val="20"/>
        </w:rPr>
        <w:t>sults</w:t>
      </w:r>
    </w:p>
    <w:p w:rsidR="004F0E21" w:rsidRDefault="004F0E21" w:rsidP="004F0E21">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Do not exceed serum pH of 7.55</w:t>
      </w:r>
    </w:p>
    <w:p w:rsidR="004F0E21" w:rsidRPr="004F0E21" w:rsidRDefault="004F0E21" w:rsidP="004F0E21">
      <w:pPr>
        <w:spacing w:line="240" w:lineRule="auto"/>
        <w:ind w:left="1080"/>
        <w:rPr>
          <w:rFonts w:ascii="Book Antiqua" w:hAnsi="Book Antiqua"/>
          <w:sz w:val="20"/>
          <w:szCs w:val="20"/>
        </w:rPr>
      </w:pPr>
    </w:p>
    <w:p w:rsidR="006366D2" w:rsidRPr="004F0E21" w:rsidRDefault="006366D2" w:rsidP="004F0E21">
      <w:pPr>
        <w:spacing w:line="240" w:lineRule="auto"/>
        <w:rPr>
          <w:rFonts w:ascii="Book Antiqua" w:hAnsi="Book Antiqua"/>
          <w:sz w:val="20"/>
          <w:szCs w:val="20"/>
        </w:rPr>
      </w:pPr>
    </w:p>
    <w:p w:rsidR="004F0E21" w:rsidRPr="006366D2" w:rsidRDefault="004F0E21" w:rsidP="006366D2">
      <w:pPr>
        <w:pStyle w:val="ListParagraph"/>
        <w:spacing w:line="240" w:lineRule="auto"/>
        <w:ind w:left="1440"/>
        <w:rPr>
          <w:rFonts w:ascii="Book Antiqua" w:hAnsi="Book Antiqua"/>
          <w:sz w:val="20"/>
          <w:szCs w:val="20"/>
        </w:rPr>
      </w:pPr>
    </w:p>
    <w:p w:rsidR="006366D2" w:rsidRPr="006366D2" w:rsidRDefault="006366D2" w:rsidP="006366D2">
      <w:pPr>
        <w:pStyle w:val="ListParagraph"/>
        <w:numPr>
          <w:ilvl w:val="0"/>
          <w:numId w:val="8"/>
        </w:numPr>
        <w:spacing w:line="240" w:lineRule="auto"/>
        <w:rPr>
          <w:rFonts w:ascii="Book Antiqua" w:hAnsi="Book Antiqua"/>
          <w:sz w:val="20"/>
          <w:szCs w:val="20"/>
        </w:rPr>
      </w:pPr>
      <w:r w:rsidRPr="006366D2">
        <w:rPr>
          <w:rFonts w:ascii="Book Antiqua" w:hAnsi="Book Antiqua"/>
          <w:sz w:val="20"/>
          <w:szCs w:val="20"/>
        </w:rPr>
        <w:t>Ongoing tests:</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Urine pH q1h (urine dipstick is sufficient)</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Goal urine pH is 7.5-8.0</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Salicylate concentrations Q2h</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Electrolytes (Na, K, Cl, C02) Q2h</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Blood gases (venous or arterial) as needed</w:t>
      </w:r>
    </w:p>
    <w:p w:rsidR="006366D2" w:rsidRPr="006366D2" w:rsidRDefault="006366D2" w:rsidP="006366D2">
      <w:pPr>
        <w:pStyle w:val="ListParagraph"/>
        <w:spacing w:line="240" w:lineRule="auto"/>
        <w:ind w:left="1440"/>
        <w:rPr>
          <w:rFonts w:ascii="Book Antiqua" w:hAnsi="Book Antiqua"/>
          <w:sz w:val="20"/>
          <w:szCs w:val="20"/>
        </w:rPr>
      </w:pPr>
    </w:p>
    <w:p w:rsidR="006366D2" w:rsidRPr="006366D2" w:rsidRDefault="006366D2" w:rsidP="006366D2">
      <w:pPr>
        <w:pStyle w:val="ListParagraph"/>
        <w:numPr>
          <w:ilvl w:val="0"/>
          <w:numId w:val="8"/>
        </w:numPr>
        <w:spacing w:line="240" w:lineRule="auto"/>
        <w:rPr>
          <w:rFonts w:ascii="Book Antiqua" w:hAnsi="Book Antiqua"/>
          <w:sz w:val="20"/>
          <w:szCs w:val="20"/>
        </w:rPr>
      </w:pPr>
      <w:r w:rsidRPr="006366D2">
        <w:rPr>
          <w:rFonts w:ascii="Book Antiqua" w:hAnsi="Book Antiqua"/>
          <w:sz w:val="20"/>
          <w:szCs w:val="20"/>
        </w:rPr>
        <w:t>When to stop urine alkalinization:</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Two salicylate concentrations declining over at least 4 hours; at least one of these must be below the lower limit of the therapeutic range (0.7-1.8 mmol/L)</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No increasing anion gap on repeat electrolyte measurements</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Clinically well (no tinnitus, GI upset, mental status changes)</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After urinary alkalinization has been stopped, repeat a salicylate concentration, electrolytes, and venous blood gas (if available at your facility) no sooner than 2 hours after stopping alkalinization. This is to ensure that there is no ongoing absorption of salicylate resulting in increased concentrations or increasing anion gap.</w:t>
      </w:r>
    </w:p>
    <w:p w:rsidR="006366D2" w:rsidRPr="006366D2" w:rsidRDefault="006366D2" w:rsidP="006366D2">
      <w:pPr>
        <w:pStyle w:val="ListParagraph"/>
        <w:spacing w:line="240" w:lineRule="auto"/>
        <w:rPr>
          <w:rFonts w:ascii="Book Antiqua" w:hAnsi="Book Antiqua"/>
          <w:sz w:val="20"/>
          <w:szCs w:val="20"/>
        </w:rPr>
      </w:pPr>
    </w:p>
    <w:p w:rsidR="006366D2" w:rsidRDefault="006366D2" w:rsidP="006366D2">
      <w:pPr>
        <w:pStyle w:val="ListParagraph"/>
        <w:numPr>
          <w:ilvl w:val="0"/>
          <w:numId w:val="8"/>
        </w:numPr>
        <w:spacing w:line="240" w:lineRule="auto"/>
        <w:rPr>
          <w:rFonts w:ascii="Book Antiqua" w:hAnsi="Book Antiqua"/>
          <w:sz w:val="20"/>
          <w:szCs w:val="20"/>
        </w:rPr>
      </w:pPr>
      <w:r>
        <w:rPr>
          <w:rFonts w:ascii="Book Antiqua" w:hAnsi="Book Antiqua"/>
          <w:sz w:val="20"/>
          <w:szCs w:val="20"/>
        </w:rPr>
        <w:t>Pearls and pitfalls of salicylate poisoning:</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Airway – tachypnea is a compensatory mechanism with salicylate toxicity. Intubation of such patients is a high risk event and should be performed by the most skilled person available. Any respiratory acidosis during intubation may suddenly increase salicylate absorption into the CNS and result in acute deterioration. Patients who are intubated require frequent monitoring of ventilator settings and blood gases to ensure their minute ventilation matches their pre-intubation state. Such patients are often best treated with hemodialysis post-intubation.</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Fluid resuscitation – patients may be volume depleted by several litres on presentation because of vomiting, increased respiratory and metabolic rate. If pulmonary edema is present, intravenous fluids should be restricted; such patients may be best treated with hemodialysis.</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Potassium – potassium supplementation must be included in the intravenous fluids to ensure successful urine alkalinization. Oral supplementation may also be required if the patient is hypokalemic on presentation. Patients in oliguric or anuric renal failure should not receive supplemental potassium until the renal failure is corrected.</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Glucose – administer supplemental glucose as needed for hypoglycemia or altered mental status in the setting of normal serum glucose (i.e. possible neuroglycopenia)</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Imaging – an abdominal X-ray may show radio-opaque material, but a negative x-ray does not rule out salicylate ingestion.</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Dialysis – patients who may require dialysis include those with renal failure, congestive heart failure/pulmonary edema, altered mental status, seizures, cerebral edema, worsening acid/base status, unable to alkalinize the urine (urine pH &lt; 7.5), a salicylate concentration &gt; 7.2 mmol/L after an acute overdose, and rising salicylate concentration despite treatment.</w:t>
      </w:r>
    </w:p>
    <w:p w:rsidR="006366D2" w:rsidRPr="006366D2" w:rsidRDefault="006366D2" w:rsidP="006366D2">
      <w:pPr>
        <w:pStyle w:val="ListParagraph"/>
        <w:numPr>
          <w:ilvl w:val="1"/>
          <w:numId w:val="8"/>
        </w:numPr>
        <w:spacing w:line="240" w:lineRule="auto"/>
        <w:rPr>
          <w:rFonts w:ascii="Book Antiqua" w:hAnsi="Book Antiqua"/>
          <w:sz w:val="20"/>
          <w:szCs w:val="20"/>
        </w:rPr>
      </w:pPr>
      <w:r w:rsidRPr="006366D2">
        <w:rPr>
          <w:rFonts w:ascii="Book Antiqua" w:hAnsi="Book Antiqua"/>
          <w:sz w:val="20"/>
          <w:szCs w:val="20"/>
        </w:rPr>
        <w:t>Consider transfer to a higher level of care if investigations (q2h salicylate concentrations and electrolytes) or treatment (hemodialysis) are not readily available in your facility.</w:t>
      </w:r>
    </w:p>
    <w:p w:rsidR="002B5671" w:rsidRPr="006366D2" w:rsidRDefault="006366D2" w:rsidP="006366D2">
      <w:pPr>
        <w:spacing w:line="240" w:lineRule="auto"/>
        <w:rPr>
          <w:rFonts w:ascii="Book Antiqua" w:hAnsi="Book Antiqua"/>
          <w:sz w:val="20"/>
          <w:szCs w:val="20"/>
        </w:rPr>
      </w:pPr>
      <w:r w:rsidRPr="006366D2">
        <w:rPr>
          <w:noProof/>
        </w:rPr>
        <mc:AlternateContent>
          <mc:Choice Requires="wpg">
            <w:drawing>
              <wp:anchor distT="0" distB="0" distL="114300" distR="114300" simplePos="0" relativeHeight="251661312" behindDoc="0" locked="0" layoutInCell="1" allowOverlap="1" wp14:anchorId="0004498E" wp14:editId="3F867366">
                <wp:simplePos x="0" y="0"/>
                <wp:positionH relativeFrom="margin">
                  <wp:posOffset>-438150</wp:posOffset>
                </wp:positionH>
                <wp:positionV relativeFrom="paragraph">
                  <wp:posOffset>274955</wp:posOffset>
                </wp:positionV>
                <wp:extent cx="7029450" cy="884555"/>
                <wp:effectExtent l="0" t="0" r="19050" b="0"/>
                <wp:wrapNone/>
                <wp:docPr id="1" name="Group 1"/>
                <wp:cNvGraphicFramePr/>
                <a:graphic xmlns:a="http://schemas.openxmlformats.org/drawingml/2006/main">
                  <a:graphicData uri="http://schemas.microsoft.com/office/word/2010/wordprocessingGroup">
                    <wpg:wgp>
                      <wpg:cNvGrpSpPr/>
                      <wpg:grpSpPr>
                        <a:xfrm>
                          <a:off x="0" y="0"/>
                          <a:ext cx="7029450" cy="884555"/>
                          <a:chOff x="0" y="0"/>
                          <a:chExt cx="7029450" cy="884555"/>
                        </a:xfrm>
                      </wpg:grpSpPr>
                      <wpg:grpSp>
                        <wpg:cNvPr id="10" name="Group 10"/>
                        <wpg:cNvGrpSpPr/>
                        <wpg:grpSpPr>
                          <a:xfrm>
                            <a:off x="0" y="0"/>
                            <a:ext cx="361950" cy="884555"/>
                            <a:chOff x="0" y="0"/>
                            <a:chExt cx="290195" cy="798858"/>
                          </a:xfrm>
                        </wpg:grpSpPr>
                        <pic:pic xmlns:pic="http://schemas.openxmlformats.org/drawingml/2006/picture">
                          <pic:nvPicPr>
                            <pic:cNvPr id="5" name="Picture 5" descr="https://cdn.pixabay.com/photo/2014/03/24/13/41/phone-293995_960_720.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952" y="381663"/>
                              <a:ext cx="241300" cy="417195"/>
                            </a:xfrm>
                            <a:prstGeom prst="rect">
                              <a:avLst/>
                            </a:prstGeom>
                            <a:noFill/>
                            <a:ln>
                              <a:noFill/>
                            </a:ln>
                          </pic:spPr>
                        </pic:pic>
                        <pic:pic xmlns:pic="http://schemas.openxmlformats.org/drawingml/2006/picture">
                          <pic:nvPicPr>
                            <pic:cNvPr id="7" name="Picture 7" descr="http://chittagongit.com/images/pager-icon/pager-icon-10.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299085"/>
                            </a:xfrm>
                            <a:prstGeom prst="rect">
                              <a:avLst/>
                            </a:prstGeom>
                            <a:noFill/>
                            <a:ln>
                              <a:noFill/>
                            </a:ln>
                          </pic:spPr>
                        </pic:pic>
                      </wpg:grpSp>
                      <wps:wsp>
                        <wps:cNvPr id="217" name="Text Box 2"/>
                        <wps:cNvSpPr txBox="1">
                          <a:spLocks noChangeArrowheads="1"/>
                        </wps:cNvSpPr>
                        <wps:spPr bwMode="auto">
                          <a:xfrm>
                            <a:off x="457200" y="9525"/>
                            <a:ext cx="6572250" cy="819150"/>
                          </a:xfrm>
                          <a:prstGeom prst="rect">
                            <a:avLst/>
                          </a:prstGeom>
                          <a:solidFill>
                            <a:srgbClr val="FFFFFF"/>
                          </a:solidFill>
                          <a:ln w="9525">
                            <a:solidFill>
                              <a:schemeClr val="bg1"/>
                            </a:solidFill>
                            <a:miter lim="800000"/>
                            <a:headEnd/>
                            <a:tailEnd/>
                          </a:ln>
                        </wps:spPr>
                        <wps:txbx>
                          <w:txbxContent>
                            <w:p w:rsidR="002B5671" w:rsidRPr="004E6772" w:rsidRDefault="002B5671" w:rsidP="002B5671">
                              <w:pPr>
                                <w:spacing w:after="120"/>
                                <w:rPr>
                                  <w:rFonts w:ascii="Book Antiqua" w:hAnsi="Book Antiqua" w:cs="Courier New"/>
                                  <w:b/>
                                  <w:sz w:val="20"/>
                                  <w:szCs w:val="20"/>
                                </w:rPr>
                              </w:pPr>
                              <w:r w:rsidRPr="004E6772">
                                <w:rPr>
                                  <w:rFonts w:ascii="Book Antiqua" w:hAnsi="Book Antiqua" w:cs="Courier New"/>
                                  <w:b/>
                                  <w:sz w:val="20"/>
                                  <w:szCs w:val="20"/>
                                </w:rPr>
                                <w:t>The Calgary Clinical Pharmacology physician consultation service is available Mon-Fri, 9am-5pm. The on-call physician is listed in ROCA. Click</w:t>
                              </w:r>
                              <w:r w:rsidRPr="004E6772">
                                <w:rPr>
                                  <w:rFonts w:ascii="Book Antiqua" w:hAnsi="Book Antiqua" w:cs="Courier New"/>
                                  <w:b/>
                                  <w:color w:val="0268C4"/>
                                  <w:sz w:val="20"/>
                                  <w:szCs w:val="20"/>
                                </w:rPr>
                                <w:t xml:space="preserve"> </w:t>
                              </w:r>
                              <w:hyperlink r:id="rId11" w:history="1">
                                <w:r w:rsidRPr="004E6772">
                                  <w:rPr>
                                    <w:rStyle w:val="Hyperlink"/>
                                    <w:rFonts w:ascii="Book Antiqua" w:hAnsi="Book Antiqua" w:cs="Courier New"/>
                                    <w:b/>
                                    <w:color w:val="0268C4"/>
                                    <w:sz w:val="20"/>
                                    <w:szCs w:val="20"/>
                                  </w:rPr>
                                  <w:t>HERE</w:t>
                                </w:r>
                              </w:hyperlink>
                              <w:r w:rsidRPr="004E6772">
                                <w:rPr>
                                  <w:rFonts w:ascii="Book Antiqua" w:hAnsi="Book Antiqua" w:cs="Courier New"/>
                                  <w:b/>
                                  <w:color w:val="0268C4"/>
                                  <w:sz w:val="20"/>
                                  <w:szCs w:val="20"/>
                                </w:rPr>
                                <w:t xml:space="preserve"> </w:t>
                              </w:r>
                              <w:r w:rsidRPr="004E6772">
                                <w:rPr>
                                  <w:rFonts w:ascii="Book Antiqua" w:hAnsi="Book Antiqua" w:cs="Courier New"/>
                                  <w:b/>
                                  <w:sz w:val="20"/>
                                  <w:szCs w:val="20"/>
                                </w:rPr>
                                <w:t>for clinical issues the CP service can assist with.</w:t>
                              </w:r>
                            </w:p>
                            <w:p w:rsidR="002B5671" w:rsidRPr="004E6772" w:rsidRDefault="002B5671" w:rsidP="002B5671">
                              <w:pPr>
                                <w:spacing w:after="240"/>
                                <w:rPr>
                                  <w:rFonts w:ascii="Book Antiqua" w:hAnsi="Book Antiqua" w:cs="Courier New"/>
                                  <w:b/>
                                  <w:sz w:val="20"/>
                                  <w:szCs w:val="20"/>
                                </w:rPr>
                              </w:pPr>
                              <w:r w:rsidRPr="004E6772">
                                <w:rPr>
                                  <w:rFonts w:ascii="Book Antiqua" w:hAnsi="Book Antiqua" w:cs="Courier New"/>
                                  <w:b/>
                                  <w:sz w:val="20"/>
                                  <w:szCs w:val="20"/>
                                </w:rPr>
                                <w:t>The Poison and Drug Information Service (</w:t>
                              </w:r>
                              <w:hyperlink r:id="rId12" w:history="1">
                                <w:r w:rsidRPr="004E6772">
                                  <w:rPr>
                                    <w:rStyle w:val="Hyperlink"/>
                                    <w:rFonts w:ascii="Book Antiqua" w:hAnsi="Book Antiqua" w:cs="Courier New"/>
                                    <w:b/>
                                    <w:sz w:val="20"/>
                                    <w:szCs w:val="20"/>
                                  </w:rPr>
                                  <w:t>PADIS</w:t>
                                </w:r>
                              </w:hyperlink>
                              <w:r w:rsidRPr="004E6772">
                                <w:rPr>
                                  <w:rFonts w:ascii="Book Antiqua" w:hAnsi="Book Antiqua" w:cs="Courier New"/>
                                  <w:b/>
                                  <w:sz w:val="20"/>
                                  <w:szCs w:val="20"/>
                                </w:rPr>
                                <w:t xml:space="preserve">) is available 24/7 for questions related to poisonings.           </w:t>
                              </w:r>
                              <w:r w:rsidRPr="004E6772">
                                <w:rPr>
                                  <w:rFonts w:ascii="Book Antiqua" w:hAnsi="Book Antiqua" w:cs="Courier New"/>
                                  <w:b/>
                                  <w:sz w:val="20"/>
                                  <w:szCs w:val="20"/>
                                </w:rPr>
                                <w:br/>
                                <w:t>Please call 1-800-332-1414, and select option 1</w:t>
                              </w:r>
                              <w:r w:rsidRPr="004E6772">
                                <w:rPr>
                                  <w:rFonts w:ascii="Book Antiqua" w:hAnsi="Book Antiqua"/>
                                  <w:b/>
                                  <w:sz w:val="20"/>
                                  <w:szCs w:val="20"/>
                                </w:rPr>
                                <w:t>.</w:t>
                              </w:r>
                            </w:p>
                            <w:p w:rsidR="002B5671" w:rsidRDefault="002B5671" w:rsidP="002B567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004498E" id="Group 1" o:spid="_x0000_s1026" style="position:absolute;margin-left:-34.5pt;margin-top:21.65pt;width:553.5pt;height:69.65pt;z-index:251661312;mso-position-horizontal-relative:margin;mso-width-relative:margin" coordsize="70294,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">
                <v:group id="Group 10" o:spid="_x0000_s1027" style="position:absolute;width:3619;height:8845" coordsize="2901,7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https://cdn.pixabay.com/photo/2014/03/24/13/41/phone-293995_960_720.png" style="position:absolute;left:79;top:3816;width:2413;height:4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VpZXBAAAA2gAAAA8AAABkcnMvZG93bnJldi54bWxEj0+LwjAUxO8L+x3CE7ytiVJFqrHIgije&#10;/IP2+GiebbF5KU3U+u03Cwt7HGbmN8wy620jntT52rGG8UiBIC6cqbnUcD5tvuYgfEA22DgmDW/y&#10;kK0+P5aYGvfiAz2PoRQRwj5FDVUIbSqlLyqy6EeuJY7ezXUWQ5RdKU2Hrwi3jZwoNZMWa44LFbb0&#10;XVFxPz5spGwNX/dl/p5ibpODuiTzXO20Hg769QJEoD78h//aO6NhCr9X4g2Qq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3VpZXBAAAA2gAAAA8AAAAAAAAAAAAAAAAAnwIA&#10;AGRycy9kb3ducmV2LnhtbFBLBQYAAAAABAAEAPcAAACNAwAAAAA=&#10;">
                    <v:imagedata r:id="rId13" o:title="phone-293995_960_720"/>
                    <v:path arrowok="t"/>
                  </v:shape>
                  <v:shape id="Picture 7" o:spid="_x0000_s1029" type="#_x0000_t75" alt="http://chittagongit.com/images/pager-icon/pager-icon-10.jpg" style="position:absolute;width:2901;height:2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Re/3DAAAA2gAAAA8AAABkcnMvZG93bnJldi54bWxEj0FrwkAUhO8F/8PyCl6kbvRgTeoqQRDE&#10;m9oevD2yL8nS7NuQXZPYX98tFDwOM/MNs9mNthE9dd44VrCYJyCIC6cNVwo+r4e3NQgfkDU2jknB&#10;gzzstpOXDWbaDXym/hIqESHsM1RQh9BmUvqiJot+7lri6JWusxii7CqpOxwi3DZymSQradFwXKix&#10;pX1NxfflbhXkP4vTLDWYlrehPH1Jk+t+Nig1fR3zDxCBxvAM/7ePWsE7/F2JN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F7/cMAAADaAAAADwAAAAAAAAAAAAAAAACf&#10;AgAAZHJzL2Rvd25yZXYueG1sUEsFBgAAAAAEAAQA9wAAAI8DAAAAAA==&#10;">
                    <v:imagedata r:id="rId14" o:title="pager-icon-10"/>
                    <v:path arrowok="t"/>
                  </v:shape>
                </v:group>
                <v:shapetype id="_x0000_t202" coordsize="21600,21600" o:spt="202" path="m,l,21600r21600,l21600,xe">
                  <v:stroke joinstyle="miter"/>
                  <v:path gradientshapeok="t" o:connecttype="rect"/>
                </v:shapetype>
                <v:shape id="Text Box 2" o:spid="_x0000_s1030" type="#_x0000_t202" style="position:absolute;left:4572;top:95;width:65722;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2B5671" w:rsidRPr="004E6772" w:rsidRDefault="002B5671" w:rsidP="002B5671">
                        <w:pPr>
                          <w:spacing w:after="120"/>
                          <w:rPr>
                            <w:rFonts w:ascii="Book Antiqua" w:hAnsi="Book Antiqua" w:cs="Courier New"/>
                            <w:b/>
                            <w:sz w:val="20"/>
                            <w:szCs w:val="20"/>
                          </w:rPr>
                        </w:pPr>
                        <w:r w:rsidRPr="004E6772">
                          <w:rPr>
                            <w:rFonts w:ascii="Book Antiqua" w:hAnsi="Book Antiqua" w:cs="Courier New"/>
                            <w:b/>
                            <w:sz w:val="20"/>
                            <w:szCs w:val="20"/>
                          </w:rPr>
                          <w:t>The Calgary Clinical Pharmacology physician consultation service is available Mon-Fri, 9am-5pm. The on-call physician is listed in ROCA. Click</w:t>
                        </w:r>
                        <w:r w:rsidRPr="004E6772">
                          <w:rPr>
                            <w:rFonts w:ascii="Book Antiqua" w:hAnsi="Book Antiqua" w:cs="Courier New"/>
                            <w:b/>
                            <w:color w:val="0268C4"/>
                            <w:sz w:val="20"/>
                            <w:szCs w:val="20"/>
                          </w:rPr>
                          <w:t xml:space="preserve"> </w:t>
                        </w:r>
                        <w:hyperlink r:id="rId15" w:history="1">
                          <w:r w:rsidRPr="004E6772">
                            <w:rPr>
                              <w:rStyle w:val="Hyperlink"/>
                              <w:rFonts w:ascii="Book Antiqua" w:hAnsi="Book Antiqua" w:cs="Courier New"/>
                              <w:b/>
                              <w:color w:val="0268C4"/>
                              <w:sz w:val="20"/>
                              <w:szCs w:val="20"/>
                            </w:rPr>
                            <w:t>HERE</w:t>
                          </w:r>
                        </w:hyperlink>
                        <w:r w:rsidRPr="004E6772">
                          <w:rPr>
                            <w:rFonts w:ascii="Book Antiqua" w:hAnsi="Book Antiqua" w:cs="Courier New"/>
                            <w:b/>
                            <w:color w:val="0268C4"/>
                            <w:sz w:val="20"/>
                            <w:szCs w:val="20"/>
                          </w:rPr>
                          <w:t xml:space="preserve"> </w:t>
                        </w:r>
                        <w:r w:rsidRPr="004E6772">
                          <w:rPr>
                            <w:rFonts w:ascii="Book Antiqua" w:hAnsi="Book Antiqua" w:cs="Courier New"/>
                            <w:b/>
                            <w:sz w:val="20"/>
                            <w:szCs w:val="20"/>
                          </w:rPr>
                          <w:t>for clinical issues the CP service can assist with.</w:t>
                        </w:r>
                      </w:p>
                      <w:p w:rsidR="002B5671" w:rsidRPr="004E6772" w:rsidRDefault="002B5671" w:rsidP="002B5671">
                        <w:pPr>
                          <w:spacing w:after="240"/>
                          <w:rPr>
                            <w:rFonts w:ascii="Book Antiqua" w:hAnsi="Book Antiqua" w:cs="Courier New"/>
                            <w:b/>
                            <w:sz w:val="20"/>
                            <w:szCs w:val="20"/>
                          </w:rPr>
                        </w:pPr>
                        <w:r w:rsidRPr="004E6772">
                          <w:rPr>
                            <w:rFonts w:ascii="Book Antiqua" w:hAnsi="Book Antiqua" w:cs="Courier New"/>
                            <w:b/>
                            <w:sz w:val="20"/>
                            <w:szCs w:val="20"/>
                          </w:rPr>
                          <w:t>The Poison and Drug Information Service (</w:t>
                        </w:r>
                        <w:hyperlink r:id="rId16" w:history="1">
                          <w:r w:rsidRPr="004E6772">
                            <w:rPr>
                              <w:rStyle w:val="Hyperlink"/>
                              <w:rFonts w:ascii="Book Antiqua" w:hAnsi="Book Antiqua" w:cs="Courier New"/>
                              <w:b/>
                              <w:sz w:val="20"/>
                              <w:szCs w:val="20"/>
                            </w:rPr>
                            <w:t>PADIS</w:t>
                          </w:r>
                        </w:hyperlink>
                        <w:r w:rsidRPr="004E6772">
                          <w:rPr>
                            <w:rFonts w:ascii="Book Antiqua" w:hAnsi="Book Antiqua" w:cs="Courier New"/>
                            <w:b/>
                            <w:sz w:val="20"/>
                            <w:szCs w:val="20"/>
                          </w:rPr>
                          <w:t xml:space="preserve">) is available 24/7 for questions related to poisonings.           </w:t>
                        </w:r>
                        <w:r w:rsidRPr="004E6772">
                          <w:rPr>
                            <w:rFonts w:ascii="Book Antiqua" w:hAnsi="Book Antiqua" w:cs="Courier New"/>
                            <w:b/>
                            <w:sz w:val="20"/>
                            <w:szCs w:val="20"/>
                          </w:rPr>
                          <w:br/>
                          <w:t>Please call 1-800-332-1414, and select option 1</w:t>
                        </w:r>
                        <w:r w:rsidRPr="004E6772">
                          <w:rPr>
                            <w:rFonts w:ascii="Book Antiqua" w:hAnsi="Book Antiqua"/>
                            <w:b/>
                            <w:sz w:val="20"/>
                            <w:szCs w:val="20"/>
                          </w:rPr>
                          <w:t>.</w:t>
                        </w:r>
                      </w:p>
                      <w:p w:rsidR="002B5671" w:rsidRDefault="002B5671" w:rsidP="002B5671"/>
                    </w:txbxContent>
                  </v:textbox>
                </v:shape>
                <w10:wrap anchorx="margin"/>
              </v:group>
            </w:pict>
          </mc:Fallback>
        </mc:AlternateContent>
      </w:r>
    </w:p>
    <w:sectPr w:rsidR="002B5671" w:rsidRPr="006366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6F32"/>
    <w:multiLevelType w:val="multilevel"/>
    <w:tmpl w:val="310AC29A"/>
    <w:lvl w:ilvl="0">
      <w:numFmt w:val="decimal"/>
      <w:lvlText w:val="%1"/>
      <w:lvlJc w:val="left"/>
      <w:pPr>
        <w:ind w:left="585" w:hanging="585"/>
      </w:pPr>
      <w:rPr>
        <w:rFonts w:hint="default"/>
      </w:rPr>
    </w:lvl>
    <w:lvl w:ilvl="1">
      <w:start w:val="1"/>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769E7"/>
    <w:multiLevelType w:val="hybridMultilevel"/>
    <w:tmpl w:val="1B7CB9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33A3F"/>
    <w:multiLevelType w:val="hybridMultilevel"/>
    <w:tmpl w:val="A1E0A53A"/>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4944EF"/>
    <w:multiLevelType w:val="hybridMultilevel"/>
    <w:tmpl w:val="95A8C1E8"/>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5C7358"/>
    <w:multiLevelType w:val="hybridMultilevel"/>
    <w:tmpl w:val="73FCE8CC"/>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C66270"/>
    <w:multiLevelType w:val="hybridMultilevel"/>
    <w:tmpl w:val="3DE86D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66ED2"/>
    <w:multiLevelType w:val="multilevel"/>
    <w:tmpl w:val="6C02F40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C7418F"/>
    <w:multiLevelType w:val="hybridMultilevel"/>
    <w:tmpl w:val="7E8426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71"/>
    <w:rsid w:val="00175CC2"/>
    <w:rsid w:val="00200763"/>
    <w:rsid w:val="002761A2"/>
    <w:rsid w:val="002B5671"/>
    <w:rsid w:val="002E4DD9"/>
    <w:rsid w:val="004F0E21"/>
    <w:rsid w:val="00596536"/>
    <w:rsid w:val="005C3E9E"/>
    <w:rsid w:val="006366D2"/>
    <w:rsid w:val="006F2D1E"/>
    <w:rsid w:val="0075559F"/>
    <w:rsid w:val="0076445C"/>
    <w:rsid w:val="007E3144"/>
    <w:rsid w:val="00951FF4"/>
    <w:rsid w:val="00AF17DD"/>
    <w:rsid w:val="00BC60FD"/>
    <w:rsid w:val="00BE39A8"/>
    <w:rsid w:val="00C0448C"/>
    <w:rsid w:val="00C42927"/>
    <w:rsid w:val="00CF16E9"/>
    <w:rsid w:val="00E11C94"/>
    <w:rsid w:val="00E3418E"/>
    <w:rsid w:val="00E96D24"/>
    <w:rsid w:val="00F0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49E44-A379-477D-AF05-A1459387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71"/>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B5671"/>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2B5671"/>
    <w:rPr>
      <w:color w:val="0563C1" w:themeColor="hyperlink"/>
      <w:u w:val="single"/>
    </w:rPr>
  </w:style>
  <w:style w:type="paragraph" w:styleId="ListParagraph">
    <w:name w:val="List Paragraph"/>
    <w:basedOn w:val="Normal"/>
    <w:uiPriority w:val="34"/>
    <w:qFormat/>
    <w:rsid w:val="00200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albertahealthservices.ca/topics/Page11975.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bertahealthservices.ca/topics/Page11975.asp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umming.ucalgary.ca/ermedicine/files/ermedicine/calgary-clin-pharm-consult-service-poster.pdf" TargetMode="External"/><Relationship Id="rId5" Type="http://schemas.openxmlformats.org/officeDocument/2006/relationships/image" Target="media/image1.png"/><Relationship Id="rId15" Type="http://schemas.openxmlformats.org/officeDocument/2006/relationships/hyperlink" Target="https://cumming.ucalgary.ca/ermedicine/files/ermedicine/calgary-clin-pharm-consult-service-poster.pdf"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Yarema</dc:creator>
  <cp:keywords/>
  <dc:description/>
  <cp:lastModifiedBy>Mark Yarema</cp:lastModifiedBy>
  <cp:revision>4</cp:revision>
  <dcterms:created xsi:type="dcterms:W3CDTF">2019-04-01T17:51:00Z</dcterms:created>
  <dcterms:modified xsi:type="dcterms:W3CDTF">2019-04-01T17:57:00Z</dcterms:modified>
</cp:coreProperties>
</file>