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8603FF" w:rsidR="00421063" w:rsidP="0052388E" w:rsidRDefault="00421063" w14:paraId="3E6CD14A" w14:textId="0C8E37A2">
      <w:pPr>
        <w:spacing w:after="80"/>
        <w:jc w:val="center"/>
        <w:rPr>
          <w:rFonts w:cs="Times New Roman"/>
          <w:color w:val="333333"/>
          <w:sz w:val="28"/>
          <w:szCs w:val="28"/>
        </w:rPr>
      </w:pPr>
      <w:r w:rsidRPr="008603FF">
        <w:rPr>
          <w:rFonts w:cs="Times New Roman"/>
          <w:b/>
          <w:bCs/>
          <w:color w:val="333333"/>
          <w:sz w:val="28"/>
          <w:szCs w:val="28"/>
        </w:rPr>
        <w:t>Sessional</w:t>
      </w:r>
      <w:r w:rsidRPr="008603FF" w:rsidR="000B219C">
        <w:rPr>
          <w:rFonts w:cs="Times New Roman"/>
          <w:b/>
          <w:bCs/>
          <w:color w:val="333333"/>
          <w:sz w:val="28"/>
          <w:szCs w:val="28"/>
        </w:rPr>
        <w:t xml:space="preserve"> Instructor</w:t>
      </w:r>
      <w:r w:rsidR="00775AD9">
        <w:rPr>
          <w:rFonts w:cs="Times New Roman"/>
          <w:b/>
          <w:bCs/>
          <w:color w:val="333333"/>
          <w:sz w:val="28"/>
          <w:szCs w:val="28"/>
        </w:rPr>
        <w:t>s</w:t>
      </w:r>
    </w:p>
    <w:p w:rsidRPr="008603FF" w:rsidR="00421063" w:rsidP="0052388E" w:rsidRDefault="00421063" w14:paraId="6FA5DF84" w14:textId="199AC518">
      <w:pPr>
        <w:spacing w:before="240" w:after="80"/>
        <w:jc w:val="center"/>
        <w:rPr>
          <w:rFonts w:cs="Times New Roman"/>
          <w:color w:val="333333"/>
          <w:sz w:val="28"/>
          <w:szCs w:val="28"/>
        </w:rPr>
      </w:pPr>
      <w:r w:rsidRPr="008603FF">
        <w:rPr>
          <w:rFonts w:cs="Times New Roman"/>
          <w:b/>
          <w:bCs/>
          <w:color w:val="333333"/>
          <w:sz w:val="28"/>
          <w:szCs w:val="28"/>
        </w:rPr>
        <w:t xml:space="preserve">Master of </w:t>
      </w:r>
      <w:r w:rsidRPr="008603FF" w:rsidR="00C01CAE">
        <w:rPr>
          <w:rFonts w:cs="Times New Roman"/>
          <w:b/>
          <w:bCs/>
          <w:color w:val="333333"/>
          <w:sz w:val="28"/>
          <w:szCs w:val="28"/>
        </w:rPr>
        <w:t>Precision Health</w:t>
      </w:r>
      <w:r w:rsidRPr="008603FF">
        <w:rPr>
          <w:rFonts w:cs="Times New Roman"/>
          <w:b/>
          <w:bCs/>
          <w:color w:val="333333"/>
          <w:sz w:val="28"/>
          <w:szCs w:val="28"/>
        </w:rPr>
        <w:t xml:space="preserve"> </w:t>
      </w:r>
      <w:r w:rsidRPr="008603FF" w:rsidR="00686CF4">
        <w:rPr>
          <w:rFonts w:cs="Times New Roman"/>
          <w:b/>
          <w:bCs/>
          <w:color w:val="333333"/>
          <w:sz w:val="28"/>
          <w:szCs w:val="28"/>
        </w:rPr>
        <w:t>(M</w:t>
      </w:r>
      <w:r w:rsidRPr="008603FF" w:rsidR="00C01CAE">
        <w:rPr>
          <w:rFonts w:cs="Times New Roman"/>
          <w:b/>
          <w:bCs/>
          <w:color w:val="333333"/>
          <w:sz w:val="28"/>
          <w:szCs w:val="28"/>
        </w:rPr>
        <w:t>DPR</w:t>
      </w:r>
      <w:r w:rsidRPr="008603FF" w:rsidR="00686CF4">
        <w:rPr>
          <w:rFonts w:cs="Times New Roman"/>
          <w:b/>
          <w:bCs/>
          <w:color w:val="333333"/>
          <w:sz w:val="28"/>
          <w:szCs w:val="28"/>
        </w:rPr>
        <w:t xml:space="preserve">) </w:t>
      </w:r>
      <w:r w:rsidRPr="008603FF">
        <w:rPr>
          <w:rFonts w:cs="Times New Roman"/>
          <w:b/>
          <w:bCs/>
          <w:color w:val="333333"/>
          <w:sz w:val="28"/>
          <w:szCs w:val="28"/>
        </w:rPr>
        <w:t>Graduate Program</w:t>
      </w:r>
      <w:r w:rsidRPr="008603FF" w:rsidR="00686CF4">
        <w:rPr>
          <w:rFonts w:cs="Times New Roman"/>
          <w:b/>
          <w:bCs/>
          <w:color w:val="333333"/>
          <w:sz w:val="28"/>
          <w:szCs w:val="28"/>
        </w:rPr>
        <w:t xml:space="preserve"> </w:t>
      </w:r>
    </w:p>
    <w:p w:rsidR="00775AD9" w:rsidP="0052388E" w:rsidRDefault="00421063" w14:paraId="58EDFD6B" w14:textId="431EF33C">
      <w:pPr>
        <w:spacing w:before="240" w:after="80"/>
        <w:jc w:val="both"/>
        <w:rPr>
          <w:rFonts w:cs="Times New Roman"/>
          <w:color w:val="333333"/>
          <w:sz w:val="22"/>
          <w:szCs w:val="22"/>
        </w:rPr>
      </w:pPr>
      <w:r w:rsidRPr="008603FF">
        <w:rPr>
          <w:rFonts w:cs="Times New Roman"/>
          <w:color w:val="333333"/>
          <w:sz w:val="22"/>
          <w:szCs w:val="22"/>
        </w:rPr>
        <w:t xml:space="preserve">The Director of the Master of </w:t>
      </w:r>
      <w:r w:rsidRPr="008603FF" w:rsidR="00C412A8">
        <w:rPr>
          <w:rFonts w:cs="Times New Roman"/>
          <w:color w:val="333333"/>
          <w:sz w:val="22"/>
          <w:szCs w:val="22"/>
        </w:rPr>
        <w:t>Precision Health</w:t>
      </w:r>
      <w:r w:rsidRPr="008603FF" w:rsidR="004871A7">
        <w:rPr>
          <w:rFonts w:cs="Times New Roman"/>
          <w:color w:val="333333"/>
          <w:sz w:val="22"/>
          <w:szCs w:val="22"/>
        </w:rPr>
        <w:t xml:space="preserve"> </w:t>
      </w:r>
      <w:r w:rsidRPr="008603FF" w:rsidR="004871A7">
        <w:rPr>
          <w:rFonts w:cs="Times New Roman"/>
          <w:b/>
          <w:color w:val="333333"/>
          <w:sz w:val="22"/>
          <w:szCs w:val="22"/>
        </w:rPr>
        <w:t>(M</w:t>
      </w:r>
      <w:r w:rsidRPr="008603FF" w:rsidR="00C412A8">
        <w:rPr>
          <w:rFonts w:cs="Times New Roman"/>
          <w:b/>
          <w:color w:val="333333"/>
          <w:sz w:val="22"/>
          <w:szCs w:val="22"/>
        </w:rPr>
        <w:t>DPR</w:t>
      </w:r>
      <w:r w:rsidRPr="008603FF" w:rsidR="004871A7">
        <w:rPr>
          <w:rFonts w:cs="Times New Roman"/>
          <w:b/>
          <w:color w:val="333333"/>
          <w:sz w:val="22"/>
          <w:szCs w:val="22"/>
        </w:rPr>
        <w:t>)</w:t>
      </w:r>
      <w:r w:rsidRPr="008603FF">
        <w:rPr>
          <w:rFonts w:cs="Times New Roman"/>
          <w:color w:val="333333"/>
          <w:sz w:val="22"/>
          <w:szCs w:val="22"/>
        </w:rPr>
        <w:t xml:space="preserve"> Graduate Program in the Cumming School of Medicine is accepting applications for </w:t>
      </w:r>
      <w:r w:rsidRPr="008603FF">
        <w:rPr>
          <w:rFonts w:cs="Times New Roman"/>
          <w:b/>
          <w:bCs/>
          <w:color w:val="333333"/>
          <w:sz w:val="22"/>
          <w:szCs w:val="22"/>
        </w:rPr>
        <w:t>Sessional Instructor</w:t>
      </w:r>
      <w:r w:rsidR="00775AD9">
        <w:rPr>
          <w:rFonts w:cs="Times New Roman"/>
          <w:b/>
          <w:bCs/>
          <w:color w:val="333333"/>
          <w:sz w:val="22"/>
          <w:szCs w:val="22"/>
        </w:rPr>
        <w:t>s</w:t>
      </w:r>
      <w:r w:rsidRPr="008603FF">
        <w:rPr>
          <w:rFonts w:cs="Times New Roman"/>
          <w:color w:val="333333"/>
          <w:sz w:val="22"/>
          <w:szCs w:val="22"/>
        </w:rPr>
        <w:t xml:space="preserve"> to </w:t>
      </w:r>
      <w:r w:rsidRPr="008603FF" w:rsidR="006B3F98">
        <w:rPr>
          <w:rFonts w:cs="Times New Roman"/>
          <w:color w:val="333333"/>
          <w:sz w:val="22"/>
          <w:szCs w:val="22"/>
        </w:rPr>
        <w:t>deliver</w:t>
      </w:r>
      <w:r w:rsidRPr="008603FF">
        <w:rPr>
          <w:rFonts w:cs="Times New Roman"/>
          <w:color w:val="333333"/>
          <w:sz w:val="22"/>
          <w:szCs w:val="22"/>
        </w:rPr>
        <w:t xml:space="preserve"> </w:t>
      </w:r>
      <w:r w:rsidRPr="008603FF" w:rsidR="005D487F">
        <w:rPr>
          <w:rFonts w:cs="Times New Roman"/>
          <w:color w:val="333333"/>
          <w:sz w:val="22"/>
          <w:szCs w:val="22"/>
        </w:rPr>
        <w:t>the</w:t>
      </w:r>
      <w:r w:rsidR="00775AD9">
        <w:rPr>
          <w:rFonts w:cs="Times New Roman"/>
          <w:color w:val="333333"/>
          <w:sz w:val="22"/>
          <w:szCs w:val="22"/>
        </w:rPr>
        <w:t xml:space="preserve"> following</w:t>
      </w:r>
      <w:r w:rsidRPr="008603FF" w:rsidR="005D487F">
        <w:rPr>
          <w:rFonts w:cs="Times New Roman"/>
          <w:color w:val="333333"/>
          <w:sz w:val="22"/>
          <w:szCs w:val="22"/>
        </w:rPr>
        <w:t xml:space="preserve"> </w:t>
      </w:r>
      <w:r w:rsidRPr="008603FF">
        <w:rPr>
          <w:rFonts w:cs="Times New Roman"/>
          <w:color w:val="333333"/>
          <w:sz w:val="22"/>
          <w:szCs w:val="22"/>
        </w:rPr>
        <w:t>graduate</w:t>
      </w:r>
      <w:r w:rsidRPr="008603FF" w:rsidR="005D487F">
        <w:rPr>
          <w:rFonts w:cs="Times New Roman"/>
          <w:color w:val="333333"/>
          <w:sz w:val="22"/>
          <w:szCs w:val="22"/>
        </w:rPr>
        <w:t>-level</w:t>
      </w:r>
      <w:r w:rsidRPr="008603FF">
        <w:rPr>
          <w:rFonts w:cs="Times New Roman"/>
          <w:color w:val="333333"/>
          <w:sz w:val="22"/>
          <w:szCs w:val="22"/>
        </w:rPr>
        <w:t xml:space="preserve"> courses</w:t>
      </w:r>
      <w:r w:rsidR="00775AD9">
        <w:rPr>
          <w:rFonts w:cs="Times New Roman"/>
          <w:color w:val="333333"/>
          <w:sz w:val="22"/>
          <w:szCs w:val="22"/>
        </w:rPr>
        <w:t>: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4125"/>
        <w:gridCol w:w="4507"/>
        <w:gridCol w:w="1443"/>
      </w:tblGrid>
      <w:tr w:rsidR="00775AD9" w:rsidTr="50890615" w14:paraId="7A44E914" w14:textId="77777777">
        <w:trPr>
          <w:trHeight w:val="118"/>
        </w:trPr>
        <w:tc>
          <w:tcPr>
            <w:tcW w:w="4125" w:type="dxa"/>
            <w:shd w:val="clear" w:color="auto" w:fill="D9D9D9" w:themeFill="background1" w:themeFillShade="D9"/>
            <w:tcMar/>
            <w:vAlign w:val="center"/>
          </w:tcPr>
          <w:p w:rsidRPr="00775AD9" w:rsidR="00775AD9" w:rsidP="004E2F6F" w:rsidRDefault="00775AD9" w14:paraId="026AD55C" w14:textId="78C7DC52">
            <w:pPr>
              <w:jc w:val="both"/>
              <w:rPr>
                <w:rFonts w:cs="Times New Roman"/>
                <w:b/>
                <w:bCs/>
                <w:color w:val="333333"/>
                <w:sz w:val="22"/>
                <w:szCs w:val="22"/>
              </w:rPr>
            </w:pPr>
            <w:r w:rsidRPr="00775AD9">
              <w:rPr>
                <w:rFonts w:cs="Times New Roman"/>
                <w:b/>
                <w:bCs/>
                <w:color w:val="333333"/>
                <w:sz w:val="22"/>
                <w:szCs w:val="22"/>
              </w:rPr>
              <w:t>Course</w:t>
            </w:r>
            <w:r w:rsidR="00C07731">
              <w:rPr>
                <w:rFonts w:cs="Times New Roman"/>
                <w:b/>
                <w:bCs/>
                <w:color w:val="333333"/>
                <w:sz w:val="22"/>
                <w:szCs w:val="22"/>
              </w:rPr>
              <w:t xml:space="preserve"> Name</w:t>
            </w:r>
          </w:p>
        </w:tc>
        <w:tc>
          <w:tcPr>
            <w:tcW w:w="4507" w:type="dxa"/>
            <w:shd w:val="clear" w:color="auto" w:fill="D9D9D9" w:themeFill="background1" w:themeFillShade="D9"/>
            <w:tcMar/>
            <w:vAlign w:val="center"/>
          </w:tcPr>
          <w:p w:rsidRPr="00775AD9" w:rsidR="00775AD9" w:rsidP="004E2F6F" w:rsidRDefault="00775AD9" w14:paraId="5787EE9B" w14:textId="76C36BC8">
            <w:pPr>
              <w:jc w:val="both"/>
              <w:rPr>
                <w:rFonts w:cs="Times New Roman"/>
                <w:b/>
                <w:bCs/>
                <w:color w:val="333333"/>
                <w:sz w:val="22"/>
                <w:szCs w:val="22"/>
              </w:rPr>
            </w:pPr>
            <w:r w:rsidRPr="00775AD9">
              <w:rPr>
                <w:rFonts w:cs="Times New Roman"/>
                <w:b/>
                <w:bCs/>
                <w:color w:val="333333"/>
                <w:sz w:val="22"/>
                <w:szCs w:val="22"/>
              </w:rPr>
              <w:t>Sessional Instructor Position</w:t>
            </w:r>
            <w:r w:rsidR="00121C07">
              <w:rPr>
                <w:rFonts w:cs="Times New Roman"/>
                <w:b/>
                <w:bCs/>
                <w:color w:val="333333"/>
                <w:sz w:val="22"/>
                <w:szCs w:val="22"/>
              </w:rPr>
              <w:t>s</w:t>
            </w:r>
          </w:p>
        </w:tc>
        <w:tc>
          <w:tcPr>
            <w:tcW w:w="1443" w:type="dxa"/>
            <w:shd w:val="clear" w:color="auto" w:fill="D9D9D9" w:themeFill="background1" w:themeFillShade="D9"/>
            <w:tcMar/>
            <w:vAlign w:val="center"/>
          </w:tcPr>
          <w:p w:rsidRPr="00374A9E" w:rsidR="001C6336" w:rsidP="004E2F6F" w:rsidRDefault="00775AD9" w14:paraId="14D99564" w14:textId="1A23CE8B">
            <w:pPr>
              <w:jc w:val="center"/>
              <w:rPr>
                <w:rFonts w:cs="Times New Roman"/>
                <w:b/>
                <w:bCs/>
                <w:color w:val="333333"/>
                <w:sz w:val="22"/>
                <w:szCs w:val="22"/>
              </w:rPr>
            </w:pPr>
            <w:r w:rsidRPr="00775AD9">
              <w:rPr>
                <w:rFonts w:cs="Times New Roman"/>
                <w:b/>
                <w:bCs/>
                <w:color w:val="333333"/>
                <w:sz w:val="22"/>
                <w:szCs w:val="22"/>
              </w:rPr>
              <w:t>Term</w:t>
            </w:r>
          </w:p>
        </w:tc>
      </w:tr>
      <w:tr w:rsidR="5F972441" w:rsidTr="50890615" w14:paraId="05FCEF27" w14:textId="77777777">
        <w:trPr>
          <w:trHeight w:val="70"/>
        </w:trPr>
        <w:tc>
          <w:tcPr>
            <w:tcW w:w="4125" w:type="dxa"/>
            <w:tcMar/>
            <w:vAlign w:val="center"/>
          </w:tcPr>
          <w:p w:rsidRPr="00160155" w:rsidR="779C1097" w:rsidP="004E2F6F" w:rsidRDefault="00212C2E" w14:paraId="20A98440" w14:textId="78573622">
            <w:pPr>
              <w:rPr>
                <w:rFonts w:cs="Times New Roman"/>
                <w:color w:val="333333"/>
                <w:sz w:val="22"/>
                <w:szCs w:val="22"/>
              </w:rPr>
            </w:pPr>
            <w:r w:rsidRPr="00212C2E">
              <w:rPr>
                <w:rFonts w:cs="Times New Roman"/>
                <w:color w:val="333333"/>
                <w:sz w:val="22"/>
                <w:szCs w:val="22"/>
              </w:rPr>
              <w:t>MDPR 621: Safety Management</w:t>
            </w:r>
          </w:p>
        </w:tc>
        <w:tc>
          <w:tcPr>
            <w:tcW w:w="4507" w:type="dxa"/>
            <w:tcMar/>
            <w:vAlign w:val="center"/>
          </w:tcPr>
          <w:p w:rsidR="779C1097" w:rsidP="004E2F6F" w:rsidRDefault="00B26190" w14:paraId="30711BA4" w14:textId="4D959BF0">
            <w:pPr>
              <w:rPr>
                <w:rFonts w:cs="Times New Roman"/>
                <w:color w:val="333333"/>
                <w:sz w:val="22"/>
                <w:szCs w:val="22"/>
              </w:rPr>
            </w:pPr>
            <w:r w:rsidRPr="50890615" w:rsidR="2DD0B801">
              <w:rPr>
                <w:rFonts w:cs="Times New Roman"/>
                <w:color w:val="333333"/>
                <w:sz w:val="22"/>
                <w:szCs w:val="22"/>
              </w:rPr>
              <w:t>0</w:t>
            </w:r>
            <w:r w:rsidRPr="50890615" w:rsidR="00B26190">
              <w:rPr>
                <w:rFonts w:cs="Times New Roman"/>
                <w:color w:val="333333"/>
                <w:sz w:val="22"/>
                <w:szCs w:val="22"/>
              </w:rPr>
              <w:t>.5</w:t>
            </w:r>
            <w:r w:rsidRPr="50890615" w:rsidR="00987BF0">
              <w:rPr>
                <w:rFonts w:cs="Times New Roman"/>
                <w:color w:val="333333"/>
                <w:sz w:val="22"/>
                <w:szCs w:val="22"/>
              </w:rPr>
              <w:t xml:space="preserve"> </w:t>
            </w:r>
            <w:r w:rsidRPr="50890615" w:rsidR="00987BF0">
              <w:rPr>
                <w:rFonts w:cs="Times New Roman"/>
                <w:color w:val="333333"/>
                <w:sz w:val="22"/>
                <w:szCs w:val="22"/>
              </w:rPr>
              <w:t xml:space="preserve">Sessional Instructor </w:t>
            </w:r>
            <w:r w:rsidRPr="50890615" w:rsidR="00987BF0">
              <w:rPr>
                <w:rFonts w:cs="Times New Roman"/>
                <w:color w:val="333333"/>
                <w:sz w:val="22"/>
                <w:szCs w:val="22"/>
              </w:rPr>
              <w:t>(Teaching Assistant)</w:t>
            </w:r>
          </w:p>
          <w:p w:rsidR="00B26190" w:rsidP="004E2F6F" w:rsidRDefault="00B26190" w14:paraId="1EA5309F" w14:textId="018C660F">
            <w:pPr>
              <w:rPr>
                <w:rFonts w:cs="Times New Roman"/>
                <w:color w:val="333333"/>
                <w:sz w:val="22"/>
                <w:szCs w:val="22"/>
              </w:rPr>
            </w:pPr>
            <w:r w:rsidRPr="50890615" w:rsidR="73F792E7">
              <w:rPr>
                <w:rFonts w:cs="Times New Roman"/>
                <w:color w:val="333333"/>
                <w:sz w:val="22"/>
                <w:szCs w:val="22"/>
              </w:rPr>
              <w:t>0</w:t>
            </w:r>
            <w:r w:rsidRPr="50890615" w:rsidR="00B26190">
              <w:rPr>
                <w:rFonts w:cs="Times New Roman"/>
                <w:color w:val="333333"/>
                <w:sz w:val="22"/>
                <w:szCs w:val="22"/>
              </w:rPr>
              <w:t>.5</w:t>
            </w:r>
            <w:r w:rsidRPr="50890615" w:rsidR="00987BF0">
              <w:rPr>
                <w:rFonts w:cs="Times New Roman"/>
                <w:color w:val="333333"/>
                <w:sz w:val="22"/>
                <w:szCs w:val="22"/>
              </w:rPr>
              <w:t xml:space="preserve"> </w:t>
            </w:r>
            <w:r w:rsidRPr="50890615" w:rsidR="00987BF0">
              <w:rPr>
                <w:rFonts w:cs="Times New Roman"/>
                <w:color w:val="333333"/>
                <w:sz w:val="22"/>
                <w:szCs w:val="22"/>
              </w:rPr>
              <w:t xml:space="preserve">Sessional Instructor </w:t>
            </w:r>
            <w:r w:rsidRPr="50890615" w:rsidR="00987BF0">
              <w:rPr>
                <w:rFonts w:cs="Times New Roman"/>
                <w:color w:val="333333"/>
                <w:sz w:val="22"/>
                <w:szCs w:val="22"/>
              </w:rPr>
              <w:t>(Teaching Assistant)</w:t>
            </w:r>
          </w:p>
          <w:p w:rsidRPr="00160155" w:rsidR="00B26190" w:rsidP="004E2F6F" w:rsidRDefault="00B26190" w14:paraId="58C7C204" w14:textId="542A4570">
            <w:pPr>
              <w:rPr>
                <w:rFonts w:cs="Times New Roman"/>
                <w:color w:val="333333"/>
                <w:sz w:val="22"/>
                <w:szCs w:val="22"/>
              </w:rPr>
            </w:pPr>
            <w:r w:rsidRPr="50890615" w:rsidR="703C47AE">
              <w:rPr>
                <w:rFonts w:cs="Times New Roman"/>
                <w:color w:val="333333"/>
                <w:sz w:val="22"/>
                <w:szCs w:val="22"/>
              </w:rPr>
              <w:t>0</w:t>
            </w:r>
            <w:r w:rsidRPr="50890615" w:rsidR="00B26190">
              <w:rPr>
                <w:rFonts w:cs="Times New Roman"/>
                <w:color w:val="333333"/>
                <w:sz w:val="22"/>
                <w:szCs w:val="22"/>
              </w:rPr>
              <w:t>.5</w:t>
            </w:r>
            <w:r w:rsidRPr="50890615" w:rsidR="00987BF0">
              <w:rPr>
                <w:rFonts w:cs="Times New Roman"/>
                <w:color w:val="333333"/>
                <w:sz w:val="22"/>
                <w:szCs w:val="22"/>
              </w:rPr>
              <w:t xml:space="preserve"> </w:t>
            </w:r>
            <w:r w:rsidRPr="50890615" w:rsidR="00987BF0">
              <w:rPr>
                <w:rFonts w:cs="Times New Roman"/>
                <w:color w:val="333333"/>
                <w:sz w:val="22"/>
                <w:szCs w:val="22"/>
              </w:rPr>
              <w:t xml:space="preserve">Sessional Instructor </w:t>
            </w:r>
            <w:r w:rsidRPr="50890615" w:rsidR="00987BF0">
              <w:rPr>
                <w:rFonts w:cs="Times New Roman"/>
                <w:color w:val="333333"/>
                <w:sz w:val="22"/>
                <w:szCs w:val="22"/>
              </w:rPr>
              <w:t>(Teaching Assistant)</w:t>
            </w:r>
          </w:p>
        </w:tc>
        <w:tc>
          <w:tcPr>
            <w:tcW w:w="1443" w:type="dxa"/>
            <w:tcMar/>
            <w:vAlign w:val="center"/>
          </w:tcPr>
          <w:p w:rsidRPr="00160155" w:rsidR="5F972441" w:rsidP="00F41528" w:rsidRDefault="00252E55" w14:paraId="4B513CFE" w14:textId="52494FBF">
            <w:pPr>
              <w:rPr>
                <w:rFonts w:cs="Times New Roman"/>
                <w:color w:val="333333"/>
                <w:sz w:val="22"/>
                <w:szCs w:val="22"/>
              </w:rPr>
            </w:pPr>
            <w:r>
              <w:rPr>
                <w:rFonts w:cs="Times New Roman"/>
                <w:color w:val="333333"/>
                <w:sz w:val="22"/>
                <w:szCs w:val="22"/>
              </w:rPr>
              <w:t>Winter 2026</w:t>
            </w:r>
          </w:p>
        </w:tc>
      </w:tr>
      <w:tr w:rsidR="00121C07" w:rsidTr="50890615" w14:paraId="2368F893" w14:textId="77777777">
        <w:trPr>
          <w:trHeight w:val="70"/>
        </w:trPr>
        <w:tc>
          <w:tcPr>
            <w:tcW w:w="4125" w:type="dxa"/>
            <w:tcMar/>
            <w:vAlign w:val="center"/>
          </w:tcPr>
          <w:p w:rsidRPr="00160155" w:rsidR="00121C07" w:rsidP="00121C07" w:rsidRDefault="005C0FD1" w14:paraId="7E6B7C67" w14:textId="737C7FF2">
            <w:pPr>
              <w:rPr>
                <w:rFonts w:cs="Times New Roman"/>
                <w:color w:val="333333"/>
                <w:sz w:val="22"/>
                <w:szCs w:val="22"/>
              </w:rPr>
            </w:pPr>
            <w:r w:rsidRPr="005C0FD1">
              <w:rPr>
                <w:rFonts w:cs="Times New Roman"/>
                <w:color w:val="333333"/>
                <w:sz w:val="22"/>
                <w:szCs w:val="22"/>
              </w:rPr>
              <w:t>MDPR 672: Data Interpretation &amp; Presentation</w:t>
            </w:r>
          </w:p>
        </w:tc>
        <w:tc>
          <w:tcPr>
            <w:tcW w:w="4507" w:type="dxa"/>
            <w:tcMar/>
            <w:vAlign w:val="center"/>
          </w:tcPr>
          <w:p w:rsidR="00121C07" w:rsidP="00CD026E" w:rsidRDefault="00165253" w14:paraId="5ABC551F" w14:textId="1E23DFC3">
            <w:pPr>
              <w:rPr>
                <w:rFonts w:cs="Times New Roman"/>
                <w:color w:val="333333"/>
                <w:sz w:val="22"/>
                <w:szCs w:val="22"/>
              </w:rPr>
            </w:pPr>
            <w:r w:rsidRPr="50890615" w:rsidR="00165253">
              <w:rPr>
                <w:rFonts w:cs="Times New Roman"/>
                <w:color w:val="333333"/>
                <w:sz w:val="22"/>
                <w:szCs w:val="22"/>
              </w:rPr>
              <w:t>1</w:t>
            </w:r>
            <w:r w:rsidRPr="50890615" w:rsidR="26FF6D97">
              <w:rPr>
                <w:rFonts w:cs="Times New Roman"/>
                <w:color w:val="333333"/>
                <w:sz w:val="22"/>
                <w:szCs w:val="22"/>
              </w:rPr>
              <w:t>.0</w:t>
            </w:r>
            <w:r w:rsidRPr="50890615" w:rsidR="009A03A4">
              <w:rPr>
                <w:rFonts w:cs="Times New Roman"/>
                <w:color w:val="333333"/>
                <w:sz w:val="22"/>
                <w:szCs w:val="22"/>
              </w:rPr>
              <w:t xml:space="preserve"> </w:t>
            </w:r>
            <w:r w:rsidRPr="50890615" w:rsidR="009A03A4">
              <w:rPr>
                <w:rFonts w:cs="Times New Roman"/>
                <w:color w:val="333333"/>
                <w:sz w:val="22"/>
                <w:szCs w:val="22"/>
              </w:rPr>
              <w:t>Sessional Instructor (delivery)</w:t>
            </w:r>
          </w:p>
          <w:p w:rsidRPr="00CD026E" w:rsidR="00165253" w:rsidP="00CD026E" w:rsidRDefault="00165253" w14:paraId="7C90740D" w14:textId="247FF690">
            <w:pPr>
              <w:rPr>
                <w:rFonts w:cs="Times New Roman"/>
                <w:color w:val="333333"/>
                <w:sz w:val="22"/>
                <w:szCs w:val="22"/>
              </w:rPr>
            </w:pPr>
            <w:r w:rsidRPr="50890615" w:rsidR="4D305630">
              <w:rPr>
                <w:rFonts w:cs="Times New Roman"/>
                <w:color w:val="333333"/>
                <w:sz w:val="22"/>
                <w:szCs w:val="22"/>
              </w:rPr>
              <w:t>0</w:t>
            </w:r>
            <w:r w:rsidRPr="50890615" w:rsidR="00165253">
              <w:rPr>
                <w:rFonts w:cs="Times New Roman"/>
                <w:color w:val="333333"/>
                <w:sz w:val="22"/>
                <w:szCs w:val="22"/>
              </w:rPr>
              <w:t>.5</w:t>
            </w:r>
            <w:r w:rsidRPr="50890615" w:rsidR="009A03A4">
              <w:rPr>
                <w:rFonts w:cs="Times New Roman"/>
                <w:color w:val="333333"/>
                <w:sz w:val="22"/>
                <w:szCs w:val="22"/>
              </w:rPr>
              <w:t xml:space="preserve"> </w:t>
            </w:r>
            <w:r w:rsidRPr="50890615" w:rsidR="009A03A4">
              <w:rPr>
                <w:rFonts w:cs="Times New Roman"/>
                <w:color w:val="333333"/>
                <w:sz w:val="22"/>
                <w:szCs w:val="22"/>
              </w:rPr>
              <w:t>Sessional Instructor (delivery)</w:t>
            </w:r>
          </w:p>
        </w:tc>
        <w:tc>
          <w:tcPr>
            <w:tcW w:w="1443" w:type="dxa"/>
            <w:tcMar/>
          </w:tcPr>
          <w:p w:rsidRPr="00160155" w:rsidR="00121C07" w:rsidP="00F41528" w:rsidRDefault="00252E55" w14:paraId="4CC101A5" w14:textId="0547AFF5">
            <w:pPr>
              <w:rPr>
                <w:rFonts w:cs="Times New Roman"/>
                <w:color w:val="333333"/>
                <w:sz w:val="22"/>
                <w:szCs w:val="22"/>
              </w:rPr>
            </w:pPr>
            <w:r>
              <w:rPr>
                <w:rFonts w:cs="Times New Roman"/>
                <w:color w:val="333333"/>
                <w:sz w:val="22"/>
                <w:szCs w:val="22"/>
              </w:rPr>
              <w:t>Winter 2026</w:t>
            </w:r>
          </w:p>
        </w:tc>
      </w:tr>
      <w:tr w:rsidR="00121C07" w:rsidTr="50890615" w14:paraId="33631037" w14:textId="77777777">
        <w:trPr>
          <w:trHeight w:val="70"/>
        </w:trPr>
        <w:tc>
          <w:tcPr>
            <w:tcW w:w="4125" w:type="dxa"/>
            <w:tcMar/>
            <w:vAlign w:val="center"/>
          </w:tcPr>
          <w:p w:rsidRPr="00160155" w:rsidR="00121C07" w:rsidP="00166152" w:rsidRDefault="00166152" w14:paraId="40AE969B" w14:textId="2D0E63B1">
            <w:pPr>
              <w:rPr>
                <w:rFonts w:cs="Times New Roman"/>
                <w:color w:val="333333"/>
                <w:sz w:val="22"/>
                <w:szCs w:val="22"/>
              </w:rPr>
            </w:pPr>
            <w:r w:rsidRPr="50890615" w:rsidR="00166152">
              <w:rPr>
                <w:rFonts w:cs="Times New Roman"/>
                <w:color w:val="333333"/>
                <w:sz w:val="22"/>
                <w:szCs w:val="22"/>
              </w:rPr>
              <w:t>MDPR 604: Managing Complex Projects in</w:t>
            </w:r>
            <w:r w:rsidRPr="50890615" w:rsidR="432D6509">
              <w:rPr>
                <w:rFonts w:cs="Times New Roman"/>
                <w:color w:val="333333"/>
                <w:sz w:val="22"/>
                <w:szCs w:val="22"/>
              </w:rPr>
              <w:t xml:space="preserve"> </w:t>
            </w:r>
            <w:r w:rsidRPr="50890615" w:rsidR="00166152">
              <w:rPr>
                <w:rFonts w:cs="Times New Roman"/>
                <w:color w:val="333333"/>
                <w:sz w:val="22"/>
                <w:szCs w:val="22"/>
              </w:rPr>
              <w:t>Healthcare</w:t>
            </w:r>
          </w:p>
        </w:tc>
        <w:tc>
          <w:tcPr>
            <w:tcW w:w="4507" w:type="dxa"/>
            <w:tcMar/>
            <w:vAlign w:val="center"/>
          </w:tcPr>
          <w:p w:rsidRPr="00160155" w:rsidR="002A0BEC" w:rsidP="00121C07" w:rsidRDefault="002A0BEC" w14:paraId="04D49958" w14:textId="341786ED">
            <w:pPr>
              <w:rPr>
                <w:rFonts w:cs="Times New Roman"/>
                <w:color w:val="333333"/>
                <w:sz w:val="22"/>
                <w:szCs w:val="22"/>
              </w:rPr>
            </w:pPr>
            <w:r w:rsidRPr="50890615" w:rsidR="0F625502">
              <w:rPr>
                <w:rFonts w:cs="Times New Roman"/>
                <w:color w:val="333333"/>
                <w:sz w:val="22"/>
                <w:szCs w:val="22"/>
              </w:rPr>
              <w:t>0</w:t>
            </w:r>
            <w:r w:rsidRPr="50890615" w:rsidR="002A0BEC">
              <w:rPr>
                <w:rFonts w:cs="Times New Roman"/>
                <w:color w:val="333333"/>
                <w:sz w:val="22"/>
                <w:szCs w:val="22"/>
              </w:rPr>
              <w:t>.75</w:t>
            </w:r>
            <w:r w:rsidRPr="50890615" w:rsidR="009A03A4">
              <w:rPr>
                <w:rFonts w:cs="Times New Roman"/>
                <w:color w:val="333333"/>
                <w:sz w:val="22"/>
                <w:szCs w:val="22"/>
              </w:rPr>
              <w:t xml:space="preserve"> </w:t>
            </w:r>
            <w:r w:rsidRPr="50890615" w:rsidR="009A03A4">
              <w:rPr>
                <w:rFonts w:cs="Times New Roman"/>
                <w:color w:val="333333"/>
                <w:sz w:val="22"/>
                <w:szCs w:val="22"/>
              </w:rPr>
              <w:t>Sessional Instructor</w:t>
            </w:r>
          </w:p>
        </w:tc>
        <w:tc>
          <w:tcPr>
            <w:tcW w:w="1443" w:type="dxa"/>
            <w:tcMar/>
          </w:tcPr>
          <w:p w:rsidRPr="00160155" w:rsidR="00121C07" w:rsidP="00F41528" w:rsidRDefault="00252E55" w14:paraId="6B0B810F" w14:textId="7660D14C">
            <w:pPr>
              <w:rPr>
                <w:rFonts w:cs="Times New Roman"/>
                <w:color w:val="333333"/>
                <w:sz w:val="22"/>
                <w:szCs w:val="22"/>
              </w:rPr>
            </w:pPr>
            <w:r>
              <w:rPr>
                <w:rFonts w:cs="Times New Roman"/>
                <w:color w:val="333333"/>
                <w:sz w:val="22"/>
                <w:szCs w:val="22"/>
              </w:rPr>
              <w:t>Winter 2026</w:t>
            </w:r>
          </w:p>
        </w:tc>
      </w:tr>
      <w:tr w:rsidR="00121C07" w:rsidTr="50890615" w14:paraId="42F4312D" w14:textId="77777777">
        <w:trPr>
          <w:trHeight w:val="70"/>
        </w:trPr>
        <w:tc>
          <w:tcPr>
            <w:tcW w:w="4125" w:type="dxa"/>
            <w:tcMar/>
            <w:vAlign w:val="center"/>
          </w:tcPr>
          <w:p w:rsidRPr="00160155" w:rsidR="00121C07" w:rsidP="0052324F" w:rsidRDefault="0052324F" w14:paraId="1BB1FBB4" w14:textId="749D8A66">
            <w:pPr>
              <w:rPr>
                <w:rFonts w:cs="Times New Roman"/>
                <w:color w:val="333333"/>
                <w:sz w:val="22"/>
                <w:szCs w:val="22"/>
              </w:rPr>
            </w:pPr>
            <w:r w:rsidRPr="50890615" w:rsidR="0052324F">
              <w:rPr>
                <w:rFonts w:cs="Times New Roman"/>
                <w:color w:val="333333"/>
                <w:sz w:val="22"/>
                <w:szCs w:val="22"/>
              </w:rPr>
              <w:t>MDPR 641:</w:t>
            </w:r>
            <w:r w:rsidRPr="50890615" w:rsidR="339B1017">
              <w:rPr>
                <w:rFonts w:cs="Times New Roman"/>
                <w:color w:val="333333"/>
                <w:sz w:val="22"/>
                <w:szCs w:val="22"/>
              </w:rPr>
              <w:t xml:space="preserve"> </w:t>
            </w:r>
            <w:r w:rsidRPr="50890615" w:rsidR="0052324F">
              <w:rPr>
                <w:rFonts w:cs="Times New Roman"/>
                <w:color w:val="333333"/>
                <w:sz w:val="22"/>
                <w:szCs w:val="22"/>
              </w:rPr>
              <w:t>Sustainable Business Cases for Precision Health Innovations</w:t>
            </w:r>
          </w:p>
        </w:tc>
        <w:tc>
          <w:tcPr>
            <w:tcW w:w="4507" w:type="dxa"/>
            <w:tcMar/>
            <w:vAlign w:val="center"/>
          </w:tcPr>
          <w:p w:rsidR="00121C07" w:rsidP="00121C07" w:rsidRDefault="00675A72" w14:paraId="47F88A63" w14:textId="13F5A1B8">
            <w:pPr>
              <w:rPr>
                <w:rFonts w:cs="Times New Roman"/>
                <w:color w:val="333333"/>
                <w:sz w:val="22"/>
                <w:szCs w:val="22"/>
              </w:rPr>
            </w:pPr>
            <w:r w:rsidRPr="50890615" w:rsidR="00675A72">
              <w:rPr>
                <w:rFonts w:cs="Times New Roman"/>
                <w:color w:val="333333"/>
                <w:sz w:val="22"/>
                <w:szCs w:val="22"/>
              </w:rPr>
              <w:t>1</w:t>
            </w:r>
            <w:r w:rsidRPr="50890615" w:rsidR="602137DF">
              <w:rPr>
                <w:rFonts w:cs="Times New Roman"/>
                <w:color w:val="333333"/>
                <w:sz w:val="22"/>
                <w:szCs w:val="22"/>
              </w:rPr>
              <w:t>.0</w:t>
            </w:r>
            <w:r w:rsidRPr="50890615" w:rsidR="009A03A4">
              <w:rPr>
                <w:rFonts w:cs="Times New Roman"/>
                <w:color w:val="333333"/>
                <w:sz w:val="22"/>
                <w:szCs w:val="22"/>
              </w:rPr>
              <w:t xml:space="preserve"> </w:t>
            </w:r>
            <w:r w:rsidRPr="50890615" w:rsidR="009A03A4">
              <w:rPr>
                <w:rFonts w:cs="Times New Roman"/>
                <w:color w:val="333333"/>
                <w:sz w:val="22"/>
                <w:szCs w:val="22"/>
              </w:rPr>
              <w:t>Sessional Instructor (delivery)</w:t>
            </w:r>
          </w:p>
          <w:p w:rsidRPr="00160155" w:rsidR="00675A72" w:rsidP="00121C07" w:rsidRDefault="00675A72" w14:paraId="1611F7F8" w14:textId="33F43D15">
            <w:pPr>
              <w:rPr>
                <w:rFonts w:cs="Times New Roman"/>
                <w:color w:val="333333"/>
                <w:sz w:val="22"/>
                <w:szCs w:val="22"/>
              </w:rPr>
            </w:pPr>
            <w:r w:rsidRPr="50890615" w:rsidR="2D4D7820">
              <w:rPr>
                <w:rFonts w:cs="Times New Roman"/>
                <w:color w:val="333333"/>
                <w:sz w:val="22"/>
                <w:szCs w:val="22"/>
              </w:rPr>
              <w:t>0</w:t>
            </w:r>
            <w:r w:rsidRPr="50890615" w:rsidR="00675A72">
              <w:rPr>
                <w:rFonts w:cs="Times New Roman"/>
                <w:color w:val="333333"/>
                <w:sz w:val="22"/>
                <w:szCs w:val="22"/>
              </w:rPr>
              <w:t>.5</w:t>
            </w:r>
            <w:r w:rsidRPr="50890615" w:rsidR="009A03A4">
              <w:rPr>
                <w:rFonts w:cs="Times New Roman"/>
                <w:color w:val="333333"/>
                <w:sz w:val="22"/>
                <w:szCs w:val="22"/>
              </w:rPr>
              <w:t xml:space="preserve"> </w:t>
            </w:r>
            <w:r w:rsidRPr="50890615" w:rsidR="009A03A4">
              <w:rPr>
                <w:rFonts w:cs="Times New Roman"/>
                <w:color w:val="333333"/>
                <w:sz w:val="22"/>
                <w:szCs w:val="22"/>
              </w:rPr>
              <w:t>Sessional Instructor (delivery)</w:t>
            </w:r>
          </w:p>
        </w:tc>
        <w:tc>
          <w:tcPr>
            <w:tcW w:w="1443" w:type="dxa"/>
            <w:tcMar/>
          </w:tcPr>
          <w:p w:rsidRPr="00160155" w:rsidR="00121C07" w:rsidP="00F41528" w:rsidRDefault="00252E55" w14:paraId="4A6294D3" w14:textId="6D168CCA">
            <w:pPr>
              <w:rPr>
                <w:rFonts w:cs="Times New Roman"/>
                <w:color w:val="333333"/>
                <w:sz w:val="22"/>
                <w:szCs w:val="22"/>
              </w:rPr>
            </w:pPr>
            <w:r>
              <w:rPr>
                <w:rFonts w:cs="Times New Roman"/>
                <w:color w:val="333333"/>
                <w:sz w:val="22"/>
                <w:szCs w:val="22"/>
              </w:rPr>
              <w:t>Winter 2026</w:t>
            </w:r>
          </w:p>
        </w:tc>
      </w:tr>
      <w:tr w:rsidR="00550321" w:rsidTr="50890615" w14:paraId="0F649D05" w14:textId="77777777">
        <w:trPr>
          <w:trHeight w:val="300"/>
        </w:trPr>
        <w:tc>
          <w:tcPr>
            <w:tcW w:w="4125" w:type="dxa"/>
            <w:tcMar/>
            <w:vAlign w:val="center"/>
          </w:tcPr>
          <w:p w:rsidRPr="00160155" w:rsidR="00550321" w:rsidP="00CE48A2" w:rsidRDefault="00CE48A2" w14:paraId="5CFED8AA" w14:textId="414D05D2">
            <w:pPr>
              <w:rPr>
                <w:rFonts w:cs="Times New Roman"/>
                <w:color w:val="333333"/>
                <w:sz w:val="22"/>
                <w:szCs w:val="22"/>
              </w:rPr>
            </w:pPr>
            <w:r w:rsidRPr="00CE48A2">
              <w:rPr>
                <w:rFonts w:cs="Times New Roman"/>
                <w:color w:val="333333"/>
                <w:sz w:val="22"/>
                <w:szCs w:val="22"/>
              </w:rPr>
              <w:t>MDPR 613: AI</w:t>
            </w:r>
            <w:r>
              <w:rPr>
                <w:rFonts w:cs="Times New Roman"/>
                <w:color w:val="333333"/>
                <w:sz w:val="22"/>
                <w:szCs w:val="22"/>
              </w:rPr>
              <w:t xml:space="preserve"> </w:t>
            </w:r>
            <w:r w:rsidRPr="00CE48A2">
              <w:rPr>
                <w:rFonts w:cs="Times New Roman"/>
                <w:color w:val="333333"/>
                <w:sz w:val="22"/>
                <w:szCs w:val="22"/>
              </w:rPr>
              <w:t>Applications</w:t>
            </w:r>
          </w:p>
        </w:tc>
        <w:tc>
          <w:tcPr>
            <w:tcW w:w="4507" w:type="dxa"/>
            <w:tcMar/>
            <w:vAlign w:val="center"/>
          </w:tcPr>
          <w:p w:rsidR="00550321" w:rsidP="00121C07" w:rsidRDefault="008933EA" w14:paraId="0D7BC6F7" w14:textId="61104AC8">
            <w:pPr>
              <w:rPr>
                <w:rFonts w:cs="Times New Roman"/>
                <w:color w:val="333333"/>
                <w:sz w:val="22"/>
                <w:szCs w:val="22"/>
              </w:rPr>
            </w:pPr>
            <w:r w:rsidRPr="50890615" w:rsidR="008933EA">
              <w:rPr>
                <w:rFonts w:cs="Times New Roman"/>
                <w:color w:val="333333"/>
                <w:sz w:val="22"/>
                <w:szCs w:val="22"/>
              </w:rPr>
              <w:t>1</w:t>
            </w:r>
            <w:r w:rsidRPr="50890615" w:rsidR="03339EE0">
              <w:rPr>
                <w:rFonts w:cs="Times New Roman"/>
                <w:color w:val="333333"/>
                <w:sz w:val="22"/>
                <w:szCs w:val="22"/>
              </w:rPr>
              <w:t>.0</w:t>
            </w:r>
            <w:r w:rsidRPr="50890615" w:rsidR="009A03A4">
              <w:rPr>
                <w:rFonts w:cs="Times New Roman"/>
                <w:color w:val="333333"/>
                <w:sz w:val="22"/>
                <w:szCs w:val="22"/>
              </w:rPr>
              <w:t xml:space="preserve"> </w:t>
            </w:r>
            <w:r w:rsidRPr="50890615" w:rsidR="009A03A4">
              <w:rPr>
                <w:rFonts w:cs="Times New Roman"/>
                <w:color w:val="333333"/>
                <w:sz w:val="22"/>
                <w:szCs w:val="22"/>
              </w:rPr>
              <w:t>Sessional Instructor (delivery)</w:t>
            </w:r>
          </w:p>
          <w:p w:rsidRPr="00160155" w:rsidR="008933EA" w:rsidP="00121C07" w:rsidRDefault="008933EA" w14:paraId="37CAC77A" w14:textId="2659AD1F">
            <w:pPr>
              <w:rPr>
                <w:rFonts w:cs="Times New Roman"/>
                <w:color w:val="333333"/>
                <w:sz w:val="22"/>
                <w:szCs w:val="22"/>
              </w:rPr>
            </w:pPr>
            <w:r w:rsidRPr="50890615" w:rsidR="732AC25E">
              <w:rPr>
                <w:rFonts w:cs="Times New Roman"/>
                <w:color w:val="333333"/>
                <w:sz w:val="22"/>
                <w:szCs w:val="22"/>
              </w:rPr>
              <w:t>0</w:t>
            </w:r>
            <w:r w:rsidRPr="50890615" w:rsidR="008933EA">
              <w:rPr>
                <w:rFonts w:cs="Times New Roman"/>
                <w:color w:val="333333"/>
                <w:sz w:val="22"/>
                <w:szCs w:val="22"/>
              </w:rPr>
              <w:t>.75</w:t>
            </w:r>
            <w:r w:rsidRPr="50890615" w:rsidR="009A03A4">
              <w:rPr>
                <w:rFonts w:cs="Times New Roman"/>
                <w:color w:val="333333"/>
                <w:sz w:val="22"/>
                <w:szCs w:val="22"/>
              </w:rPr>
              <w:t xml:space="preserve"> </w:t>
            </w:r>
            <w:r w:rsidRPr="50890615" w:rsidR="009A03A4">
              <w:rPr>
                <w:rFonts w:cs="Times New Roman"/>
                <w:color w:val="333333"/>
                <w:sz w:val="22"/>
                <w:szCs w:val="22"/>
              </w:rPr>
              <w:t xml:space="preserve">Sessional Instructor </w:t>
            </w:r>
            <w:r w:rsidRPr="50890615" w:rsidR="00987BF0">
              <w:rPr>
                <w:rFonts w:cs="Times New Roman"/>
                <w:color w:val="333333"/>
                <w:sz w:val="22"/>
                <w:szCs w:val="22"/>
              </w:rPr>
              <w:t>(Teaching Assistant)</w:t>
            </w:r>
          </w:p>
        </w:tc>
        <w:tc>
          <w:tcPr>
            <w:tcW w:w="1443" w:type="dxa"/>
            <w:tcMar/>
          </w:tcPr>
          <w:p w:rsidRPr="00A12A8D" w:rsidR="00550321" w:rsidP="0009246C" w:rsidRDefault="00252E55" w14:paraId="7953655D" w14:textId="24ADDA50">
            <w:pPr>
              <w:rPr>
                <w:rFonts w:cs="Times New Roman"/>
                <w:color w:val="333333"/>
                <w:sz w:val="22"/>
                <w:szCs w:val="22"/>
              </w:rPr>
            </w:pPr>
            <w:r>
              <w:rPr>
                <w:rFonts w:cs="Times New Roman"/>
                <w:color w:val="333333"/>
                <w:sz w:val="22"/>
                <w:szCs w:val="22"/>
              </w:rPr>
              <w:t>Winter 2026</w:t>
            </w:r>
          </w:p>
        </w:tc>
      </w:tr>
      <w:tr w:rsidR="50890615" w:rsidTr="50890615" w14:paraId="4EE25795">
        <w:trPr>
          <w:trHeight w:val="300"/>
        </w:trPr>
        <w:tc>
          <w:tcPr>
            <w:tcW w:w="4125" w:type="dxa"/>
            <w:tcMar/>
            <w:vAlign w:val="center"/>
          </w:tcPr>
          <w:p w:rsidR="29FBD6CA" w:rsidP="50890615" w:rsidRDefault="29FBD6CA" w14:paraId="20411B40" w14:textId="503DA73E">
            <w:pPr>
              <w:pStyle w:val="Normal"/>
              <w:rPr>
                <w:rFonts w:cs="Times New Roman"/>
                <w:color w:val="333333"/>
                <w:sz w:val="22"/>
                <w:szCs w:val="22"/>
              </w:rPr>
            </w:pPr>
            <w:r w:rsidRPr="50890615" w:rsidR="29FBD6CA">
              <w:rPr>
                <w:rFonts w:cs="Times New Roman"/>
                <w:color w:val="333333"/>
                <w:sz w:val="22"/>
                <w:szCs w:val="22"/>
              </w:rPr>
              <w:t>MDPR 685: Experiential Learning</w:t>
            </w:r>
          </w:p>
        </w:tc>
        <w:tc>
          <w:tcPr>
            <w:tcW w:w="4507" w:type="dxa"/>
            <w:tcMar/>
            <w:vAlign w:val="center"/>
          </w:tcPr>
          <w:p w:rsidR="73D2AE19" w:rsidP="50890615" w:rsidRDefault="73D2AE19" w14:paraId="176B42BC" w14:textId="39476204">
            <w:pPr>
              <w:rPr>
                <w:rFonts w:cs="Times New Roman"/>
                <w:color w:val="333333"/>
                <w:sz w:val="22"/>
                <w:szCs w:val="22"/>
              </w:rPr>
            </w:pPr>
            <w:r w:rsidRPr="50890615" w:rsidR="73D2AE19">
              <w:rPr>
                <w:rFonts w:cs="Times New Roman"/>
                <w:color w:val="333333"/>
                <w:sz w:val="22"/>
                <w:szCs w:val="22"/>
              </w:rPr>
              <w:t>1.0 Sessional Instructor (delivery)</w:t>
            </w:r>
          </w:p>
        </w:tc>
        <w:tc>
          <w:tcPr>
            <w:tcW w:w="1443" w:type="dxa"/>
            <w:tcMar/>
          </w:tcPr>
          <w:p w:rsidR="73D2AE19" w:rsidP="50890615" w:rsidRDefault="73D2AE19" w14:paraId="1E7C5F00" w14:textId="6F72A971">
            <w:pPr>
              <w:rPr>
                <w:rFonts w:cs="Times New Roman"/>
                <w:color w:val="333333"/>
                <w:sz w:val="22"/>
                <w:szCs w:val="22"/>
              </w:rPr>
            </w:pPr>
            <w:r w:rsidRPr="50890615" w:rsidR="73D2AE19">
              <w:rPr>
                <w:rFonts w:cs="Times New Roman"/>
                <w:color w:val="333333"/>
                <w:sz w:val="22"/>
                <w:szCs w:val="22"/>
              </w:rPr>
              <w:t>Winter 2026</w:t>
            </w:r>
          </w:p>
        </w:tc>
      </w:tr>
    </w:tbl>
    <w:p w:rsidRPr="00C07731" w:rsidR="008603FF" w:rsidP="0052388E" w:rsidRDefault="00C07731" w14:paraId="57129CBC" w14:textId="4616B9C0">
      <w:pPr>
        <w:pStyle w:val="NormalWeb"/>
        <w:spacing w:before="0" w:beforeAutospacing="0" w:after="80" w:afterAutospacing="0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C07731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Course descriptions can be found here: </w:t>
      </w:r>
      <w:hyperlink w:history="1" w:anchor="gsc.tab=0" r:id="rId10">
        <w:r w:rsidRPr="00727D7E" w:rsidR="00727D7E">
          <w:rPr>
            <w:rStyle w:val="Hyperlink"/>
            <w:rFonts w:asciiTheme="minorHAnsi" w:hAnsiTheme="minorHAnsi" w:cstheme="minorHAnsi"/>
            <w:bCs/>
            <w:sz w:val="22"/>
            <w:szCs w:val="22"/>
          </w:rPr>
          <w:t>Course Descriptions</w:t>
        </w:r>
      </w:hyperlink>
    </w:p>
    <w:p w:rsidR="00C07731" w:rsidP="0052388E" w:rsidRDefault="00C07731" w14:paraId="07290B26" w14:textId="77777777">
      <w:pPr>
        <w:pStyle w:val="NormalWeb"/>
        <w:spacing w:before="0" w:beforeAutospacing="0" w:after="80" w:afterAutospacing="0"/>
        <w:rPr>
          <w:rFonts w:asciiTheme="minorHAnsi" w:hAnsiTheme="minorHAnsi"/>
          <w:b/>
          <w:color w:val="000000"/>
          <w:sz w:val="22"/>
          <w:szCs w:val="22"/>
        </w:rPr>
      </w:pPr>
    </w:p>
    <w:p w:rsidR="00023B2F" w:rsidP="00023B2F" w:rsidRDefault="006626A3" w14:paraId="32B12E21" w14:textId="77777777">
      <w:pPr>
        <w:pStyle w:val="NormalWeb"/>
        <w:spacing w:before="0" w:beforeAutospacing="0" w:after="80" w:afterAutospacing="0"/>
        <w:rPr>
          <w:rStyle w:val="apple-converted-space"/>
          <w:rFonts w:asciiTheme="minorHAnsi" w:hAnsiTheme="minorHAnsi"/>
          <w:b/>
          <w:color w:val="000000"/>
          <w:sz w:val="22"/>
          <w:szCs w:val="22"/>
        </w:rPr>
      </w:pPr>
      <w:r w:rsidRPr="008603FF">
        <w:rPr>
          <w:rFonts w:asciiTheme="minorHAnsi" w:hAnsiTheme="minorHAnsi"/>
          <w:b/>
          <w:color w:val="000000"/>
          <w:sz w:val="22"/>
          <w:szCs w:val="22"/>
        </w:rPr>
        <w:t>Qualifications and Experience:</w:t>
      </w:r>
      <w:r w:rsidRPr="008603FF">
        <w:rPr>
          <w:rStyle w:val="apple-converted-space"/>
          <w:rFonts w:asciiTheme="minorHAnsi" w:hAnsiTheme="minorHAnsi"/>
          <w:b/>
          <w:color w:val="000000"/>
          <w:sz w:val="22"/>
          <w:szCs w:val="22"/>
        </w:rPr>
        <w:t> </w:t>
      </w:r>
    </w:p>
    <w:p w:rsidR="000856E3" w:rsidP="000856E3" w:rsidRDefault="00662EEC" w14:paraId="0811D7BD" w14:textId="77777777">
      <w:pPr>
        <w:numPr>
          <w:ilvl w:val="0"/>
          <w:numId w:val="1"/>
        </w:numPr>
        <w:spacing w:after="80"/>
        <w:ind w:left="527" w:hanging="357"/>
        <w:rPr>
          <w:rFonts w:eastAsia="Times New Roman" w:cs="Times New Roman"/>
          <w:color w:val="333333"/>
          <w:sz w:val="22"/>
          <w:szCs w:val="22"/>
        </w:rPr>
      </w:pPr>
      <w:r>
        <w:rPr>
          <w:rFonts w:eastAsia="Times New Roman" w:cs="Times New Roman"/>
          <w:color w:val="333333"/>
          <w:sz w:val="22"/>
          <w:szCs w:val="22"/>
        </w:rPr>
        <w:t>Relevant</w:t>
      </w:r>
      <w:r w:rsidRPr="008603FF">
        <w:rPr>
          <w:rFonts w:eastAsia="Times New Roman" w:cs="Times New Roman"/>
          <w:color w:val="333333"/>
          <w:sz w:val="22"/>
          <w:szCs w:val="22"/>
        </w:rPr>
        <w:t xml:space="preserve"> experience </w:t>
      </w:r>
      <w:r w:rsidRPr="00CD4AED">
        <w:rPr>
          <w:rFonts w:eastAsia="Times New Roman" w:cs="Times New Roman"/>
          <w:color w:val="333333"/>
          <w:sz w:val="22"/>
          <w:szCs w:val="22"/>
        </w:rPr>
        <w:t>(as appropriate for the course</w:t>
      </w:r>
      <w:r>
        <w:rPr>
          <w:rFonts w:eastAsia="Times New Roman" w:cs="Times New Roman"/>
          <w:color w:val="333333"/>
          <w:sz w:val="22"/>
          <w:szCs w:val="22"/>
        </w:rPr>
        <w:t xml:space="preserve">) </w:t>
      </w:r>
      <w:r w:rsidRPr="00CD4AED">
        <w:rPr>
          <w:rFonts w:eastAsia="Times New Roman" w:cs="Times New Roman"/>
          <w:color w:val="333333"/>
          <w:sz w:val="22"/>
          <w:szCs w:val="22"/>
        </w:rPr>
        <w:t>with</w:t>
      </w:r>
      <w:r w:rsidRPr="008603FF">
        <w:rPr>
          <w:rFonts w:eastAsia="Times New Roman" w:cs="Times New Roman"/>
          <w:color w:val="333333"/>
          <w:sz w:val="22"/>
          <w:szCs w:val="22"/>
        </w:rPr>
        <w:t xml:space="preserve">in </w:t>
      </w:r>
      <w:r>
        <w:rPr>
          <w:rFonts w:eastAsia="Times New Roman" w:cs="Times New Roman"/>
          <w:color w:val="333333"/>
          <w:sz w:val="22"/>
          <w:szCs w:val="22"/>
        </w:rPr>
        <w:t>Canadian or similar healthcare environments, organizations, and/or post-secondary environments.</w:t>
      </w:r>
      <w:r w:rsidRPr="008603FF">
        <w:rPr>
          <w:rFonts w:eastAsia="Times New Roman" w:cs="Times New Roman"/>
          <w:color w:val="333333"/>
          <w:sz w:val="22"/>
          <w:szCs w:val="22"/>
        </w:rPr>
        <w:t xml:space="preserve"> </w:t>
      </w:r>
    </w:p>
    <w:p w:rsidR="00662EEC" w:rsidP="00662EEC" w:rsidRDefault="00662EEC" w14:paraId="45417B70" w14:textId="77777777">
      <w:pPr>
        <w:numPr>
          <w:ilvl w:val="0"/>
          <w:numId w:val="1"/>
        </w:numPr>
        <w:spacing w:after="80"/>
        <w:ind w:left="527" w:hanging="357"/>
        <w:rPr>
          <w:rFonts w:eastAsia="Times New Roman" w:cs="Times New Roman"/>
          <w:color w:val="333333"/>
          <w:sz w:val="22"/>
          <w:szCs w:val="22"/>
        </w:rPr>
      </w:pPr>
      <w:r>
        <w:rPr>
          <w:rFonts w:eastAsia="Times New Roman" w:cs="Times New Roman"/>
          <w:color w:val="333333"/>
          <w:sz w:val="22"/>
          <w:szCs w:val="22"/>
        </w:rPr>
        <w:t xml:space="preserve">Master’s degree or </w:t>
      </w:r>
      <w:r w:rsidRPr="008603FF">
        <w:rPr>
          <w:rFonts w:eastAsia="Times New Roman" w:cs="Times New Roman"/>
          <w:color w:val="333333"/>
          <w:sz w:val="22"/>
          <w:szCs w:val="22"/>
        </w:rPr>
        <w:t xml:space="preserve">PhD with </w:t>
      </w:r>
      <w:r>
        <w:rPr>
          <w:rFonts w:eastAsia="Times New Roman" w:cs="Times New Roman"/>
          <w:color w:val="333333"/>
          <w:sz w:val="22"/>
          <w:szCs w:val="22"/>
        </w:rPr>
        <w:t xml:space="preserve">relevance to the course (i.e., </w:t>
      </w:r>
      <w:r w:rsidRPr="008603FF">
        <w:rPr>
          <w:rFonts w:eastAsia="Times New Roman" w:cs="Times New Roman"/>
          <w:color w:val="333333"/>
          <w:sz w:val="22"/>
          <w:szCs w:val="22"/>
        </w:rPr>
        <w:t>healthcare quality or safety leadership,</w:t>
      </w:r>
      <w:r>
        <w:rPr>
          <w:rFonts w:eastAsia="Times New Roman" w:cs="Times New Roman"/>
          <w:color w:val="333333"/>
          <w:sz w:val="22"/>
          <w:szCs w:val="22"/>
        </w:rPr>
        <w:t xml:space="preserve"> education and leadership,</w:t>
      </w:r>
      <w:r w:rsidRPr="008603FF">
        <w:rPr>
          <w:rFonts w:eastAsia="Times New Roman" w:cs="Times New Roman"/>
          <w:color w:val="333333"/>
          <w:sz w:val="22"/>
          <w:szCs w:val="22"/>
        </w:rPr>
        <w:t xml:space="preserve"> </w:t>
      </w:r>
      <w:r>
        <w:rPr>
          <w:rFonts w:eastAsia="Times New Roman" w:cs="Times New Roman"/>
          <w:color w:val="333333"/>
          <w:sz w:val="22"/>
          <w:szCs w:val="22"/>
        </w:rPr>
        <w:t>ethics and law, public health, business administration)</w:t>
      </w:r>
      <w:r w:rsidRPr="008603FF">
        <w:rPr>
          <w:rFonts w:eastAsia="Times New Roman" w:cs="Times New Roman"/>
          <w:color w:val="333333"/>
          <w:sz w:val="22"/>
          <w:szCs w:val="22"/>
        </w:rPr>
        <w:t>.</w:t>
      </w:r>
    </w:p>
    <w:p w:rsidRPr="00662EEC" w:rsidR="00C07731" w:rsidP="00662EEC" w:rsidRDefault="00921F6C" w14:paraId="2008172A" w14:textId="44C5D4CD">
      <w:pPr>
        <w:numPr>
          <w:ilvl w:val="0"/>
          <w:numId w:val="1"/>
        </w:numPr>
        <w:spacing w:after="80"/>
        <w:ind w:left="527" w:hanging="357"/>
        <w:rPr>
          <w:rFonts w:eastAsia="Times New Roman" w:cs="Times New Roman"/>
          <w:color w:val="333333"/>
          <w:sz w:val="22"/>
          <w:szCs w:val="22"/>
        </w:rPr>
      </w:pPr>
      <w:r w:rsidRPr="50890615" w:rsidR="00921F6C">
        <w:rPr>
          <w:rFonts w:eastAsia="Times New Roman" w:cs="Times New Roman"/>
          <w:color w:val="333333"/>
          <w:sz w:val="22"/>
          <w:szCs w:val="22"/>
        </w:rPr>
        <w:t>Enthusiasm for innovative teaching techniques</w:t>
      </w:r>
      <w:r w:rsidRPr="50890615" w:rsidR="00987BCF">
        <w:rPr>
          <w:rFonts w:eastAsia="Times New Roman" w:cs="Times New Roman"/>
          <w:color w:val="333333"/>
          <w:sz w:val="22"/>
          <w:szCs w:val="22"/>
        </w:rPr>
        <w:t xml:space="preserve"> </w:t>
      </w:r>
      <w:r w:rsidRPr="50890615" w:rsidR="00921F6C">
        <w:rPr>
          <w:rFonts w:eastAsia="Times New Roman" w:cs="Times New Roman"/>
          <w:color w:val="333333"/>
          <w:sz w:val="22"/>
          <w:szCs w:val="22"/>
        </w:rPr>
        <w:t xml:space="preserve">and </w:t>
      </w:r>
      <w:r w:rsidRPr="50890615" w:rsidR="004049CF">
        <w:rPr>
          <w:rFonts w:eastAsia="Times New Roman" w:cs="Times New Roman"/>
          <w:color w:val="333333"/>
          <w:sz w:val="22"/>
          <w:szCs w:val="22"/>
        </w:rPr>
        <w:t xml:space="preserve">virtual, synchronous </w:t>
      </w:r>
      <w:r w:rsidRPr="50890615" w:rsidR="00921F6C">
        <w:rPr>
          <w:rFonts w:eastAsia="Times New Roman" w:cs="Times New Roman"/>
          <w:color w:val="333333"/>
          <w:sz w:val="22"/>
          <w:szCs w:val="22"/>
        </w:rPr>
        <w:t>course delivery at the graduate level</w:t>
      </w:r>
      <w:r w:rsidRPr="50890615" w:rsidR="00C55FE9">
        <w:rPr>
          <w:rFonts w:eastAsia="Times New Roman" w:cs="Times New Roman"/>
          <w:color w:val="333333"/>
          <w:sz w:val="22"/>
          <w:szCs w:val="22"/>
        </w:rPr>
        <w:t xml:space="preserve"> with </w:t>
      </w:r>
      <w:r w:rsidRPr="50890615" w:rsidR="001A40C3">
        <w:rPr>
          <w:rFonts w:eastAsia="Times New Roman" w:cs="Times New Roman"/>
          <w:color w:val="333333"/>
          <w:sz w:val="22"/>
          <w:szCs w:val="22"/>
        </w:rPr>
        <w:t>d</w:t>
      </w:r>
      <w:r w:rsidRPr="50890615" w:rsidR="00C07731">
        <w:rPr>
          <w:rFonts w:eastAsia="Times New Roman" w:cs="Times New Roman"/>
          <w:color w:val="333333"/>
          <w:sz w:val="22"/>
          <w:szCs w:val="22"/>
        </w:rPr>
        <w:t>emonstrated</w:t>
      </w:r>
      <w:r w:rsidRPr="50890615" w:rsidR="00C07731">
        <w:rPr>
          <w:rFonts w:eastAsia="Times New Roman" w:cs="Times New Roman"/>
          <w:color w:val="333333"/>
          <w:sz w:val="22"/>
          <w:szCs w:val="22"/>
        </w:rPr>
        <w:t xml:space="preserve"> excellence in developing and delivering engaging, </w:t>
      </w:r>
      <w:r w:rsidRPr="50890615" w:rsidR="688F9AAD">
        <w:rPr>
          <w:rFonts w:eastAsia="Times New Roman" w:cs="Times New Roman"/>
          <w:color w:val="333333"/>
          <w:sz w:val="22"/>
          <w:szCs w:val="22"/>
        </w:rPr>
        <w:t>immersive</w:t>
      </w:r>
      <w:r w:rsidRPr="50890615" w:rsidR="63114353">
        <w:rPr>
          <w:rFonts w:eastAsia="Times New Roman" w:cs="Times New Roman"/>
          <w:color w:val="333333"/>
          <w:sz w:val="22"/>
          <w:szCs w:val="22"/>
        </w:rPr>
        <w:t>, and</w:t>
      </w:r>
      <w:r w:rsidRPr="50890615" w:rsidR="004049CF">
        <w:rPr>
          <w:rFonts w:eastAsia="Times New Roman" w:cs="Times New Roman"/>
          <w:color w:val="333333"/>
          <w:sz w:val="22"/>
          <w:szCs w:val="22"/>
        </w:rPr>
        <w:t xml:space="preserve"> </w:t>
      </w:r>
      <w:r w:rsidRPr="50890615" w:rsidR="00CD4AED">
        <w:rPr>
          <w:rFonts w:eastAsia="Times New Roman" w:cs="Times New Roman"/>
          <w:color w:val="333333"/>
          <w:sz w:val="22"/>
          <w:szCs w:val="22"/>
        </w:rPr>
        <w:t>student</w:t>
      </w:r>
      <w:r w:rsidRPr="50890615" w:rsidR="148F2E6E">
        <w:rPr>
          <w:rFonts w:eastAsia="Times New Roman" w:cs="Times New Roman"/>
          <w:color w:val="333333"/>
          <w:sz w:val="22"/>
          <w:szCs w:val="22"/>
        </w:rPr>
        <w:t>-</w:t>
      </w:r>
      <w:r w:rsidRPr="50890615" w:rsidR="00CD4AED">
        <w:rPr>
          <w:rFonts w:eastAsia="Times New Roman" w:cs="Times New Roman"/>
          <w:color w:val="333333"/>
          <w:sz w:val="22"/>
          <w:szCs w:val="22"/>
        </w:rPr>
        <w:t>centered</w:t>
      </w:r>
      <w:r w:rsidRPr="50890615" w:rsidR="00C07731">
        <w:rPr>
          <w:rFonts w:eastAsia="Times New Roman" w:cs="Times New Roman"/>
          <w:color w:val="333333"/>
          <w:sz w:val="22"/>
          <w:szCs w:val="22"/>
        </w:rPr>
        <w:t xml:space="preserve"> </w:t>
      </w:r>
      <w:r w:rsidRPr="50890615" w:rsidR="004049CF">
        <w:rPr>
          <w:rFonts w:eastAsia="Times New Roman" w:cs="Times New Roman"/>
          <w:color w:val="333333"/>
          <w:sz w:val="22"/>
          <w:szCs w:val="22"/>
        </w:rPr>
        <w:t>courses</w:t>
      </w:r>
      <w:r w:rsidRPr="50890615" w:rsidR="00C07731">
        <w:rPr>
          <w:rFonts w:eastAsia="Times New Roman" w:cs="Times New Roman"/>
          <w:color w:val="333333"/>
          <w:sz w:val="22"/>
          <w:szCs w:val="22"/>
        </w:rPr>
        <w:t>.</w:t>
      </w:r>
    </w:p>
    <w:p w:rsidRPr="00C07731" w:rsidR="00C07731" w:rsidP="00C07731" w:rsidRDefault="001C2C76" w14:paraId="698C238E" w14:textId="77777777">
      <w:pPr>
        <w:numPr>
          <w:ilvl w:val="0"/>
          <w:numId w:val="1"/>
        </w:numPr>
        <w:spacing w:after="80"/>
        <w:ind w:left="527" w:hanging="357"/>
        <w:rPr>
          <w:rStyle w:val="apple-converted-space"/>
          <w:rFonts w:eastAsia="Times New Roman" w:cs="Times New Roman"/>
          <w:color w:val="333435"/>
          <w:sz w:val="22"/>
          <w:szCs w:val="22"/>
        </w:rPr>
      </w:pPr>
      <w:r w:rsidRPr="00CD4AED">
        <w:rPr>
          <w:rFonts w:eastAsia="Times New Roman" w:cs="Times New Roman"/>
          <w:color w:val="333333"/>
          <w:sz w:val="22"/>
          <w:szCs w:val="22"/>
        </w:rPr>
        <w:t>Well organized, detail</w:t>
      </w:r>
      <w:r w:rsidRPr="00CD4AED" w:rsidR="00265ED4">
        <w:rPr>
          <w:rFonts w:eastAsia="Times New Roman" w:cs="Times New Roman"/>
          <w:color w:val="333333"/>
          <w:sz w:val="22"/>
          <w:szCs w:val="22"/>
        </w:rPr>
        <w:t>-</w:t>
      </w:r>
      <w:r w:rsidRPr="00CD4AED" w:rsidR="008C04A2">
        <w:rPr>
          <w:rFonts w:eastAsia="Times New Roman" w:cs="Times New Roman"/>
          <w:color w:val="333333"/>
          <w:sz w:val="22"/>
          <w:szCs w:val="22"/>
        </w:rPr>
        <w:t>oriented, and able to prioritize and execute multiple projects</w:t>
      </w:r>
      <w:r w:rsidRPr="008603FF" w:rsidR="008C04A2">
        <w:rPr>
          <w:color w:val="000000"/>
          <w:sz w:val="22"/>
          <w:szCs w:val="22"/>
        </w:rPr>
        <w:t xml:space="preserve"> simultaneously</w:t>
      </w:r>
      <w:r w:rsidRPr="008603FF" w:rsidR="00265ED4">
        <w:rPr>
          <w:rStyle w:val="apple-converted-space"/>
          <w:color w:val="000000"/>
          <w:sz w:val="22"/>
          <w:szCs w:val="22"/>
        </w:rPr>
        <w:t>.</w:t>
      </w:r>
    </w:p>
    <w:p w:rsidRPr="00C07731" w:rsidR="008C04A2" w:rsidP="00C07731" w:rsidRDefault="00C07731" w14:paraId="6A34C65E" w14:textId="6404D0BD">
      <w:pPr>
        <w:numPr>
          <w:ilvl w:val="0"/>
          <w:numId w:val="1"/>
        </w:numPr>
        <w:spacing w:after="80"/>
        <w:ind w:left="527" w:hanging="357"/>
        <w:rPr>
          <w:rFonts w:eastAsia="Times New Roman" w:cs="Times New Roman"/>
          <w:color w:val="333435"/>
          <w:sz w:val="22"/>
          <w:szCs w:val="22"/>
        </w:rPr>
      </w:pPr>
      <w:r w:rsidRPr="008603FF">
        <w:rPr>
          <w:rFonts w:eastAsia="Times New Roman" w:cs="Times New Roman"/>
          <w:color w:val="333435"/>
          <w:sz w:val="22"/>
          <w:szCs w:val="22"/>
        </w:rPr>
        <w:t>A history of being proactive, thorough, independent, curious, and willing to learn.</w:t>
      </w:r>
    </w:p>
    <w:p w:rsidRPr="008603FF" w:rsidR="00421063" w:rsidP="001A40C3" w:rsidRDefault="00421063" w14:paraId="5B83FA75" w14:textId="6F768BCF">
      <w:pPr>
        <w:spacing w:before="240" w:after="80"/>
        <w:rPr>
          <w:rFonts w:cs="Times New Roman"/>
          <w:color w:val="333333"/>
          <w:sz w:val="22"/>
          <w:szCs w:val="22"/>
        </w:rPr>
      </w:pPr>
      <w:r w:rsidRPr="50890615" w:rsidR="00421063">
        <w:rPr>
          <w:rFonts w:cs="Times New Roman"/>
          <w:color w:val="333333"/>
          <w:sz w:val="22"/>
          <w:szCs w:val="22"/>
        </w:rPr>
        <w:t xml:space="preserve">The Master of </w:t>
      </w:r>
      <w:r w:rsidRPr="50890615" w:rsidR="00C412A8">
        <w:rPr>
          <w:rFonts w:cs="Times New Roman"/>
          <w:color w:val="333333"/>
          <w:sz w:val="22"/>
          <w:szCs w:val="22"/>
        </w:rPr>
        <w:t>Precision Health</w:t>
      </w:r>
      <w:r w:rsidRPr="50890615" w:rsidR="00901BBF">
        <w:rPr>
          <w:rFonts w:cs="Times New Roman"/>
          <w:color w:val="333333"/>
          <w:sz w:val="22"/>
          <w:szCs w:val="22"/>
        </w:rPr>
        <w:t xml:space="preserve"> (M</w:t>
      </w:r>
      <w:r w:rsidRPr="50890615" w:rsidR="00C412A8">
        <w:rPr>
          <w:rFonts w:cs="Times New Roman"/>
          <w:color w:val="333333"/>
          <w:sz w:val="22"/>
          <w:szCs w:val="22"/>
        </w:rPr>
        <w:t>DPR</w:t>
      </w:r>
      <w:r w:rsidRPr="50890615" w:rsidR="00901BBF">
        <w:rPr>
          <w:rFonts w:cs="Times New Roman"/>
          <w:color w:val="333333"/>
          <w:sz w:val="22"/>
          <w:szCs w:val="22"/>
        </w:rPr>
        <w:t xml:space="preserve">) Graduate Program </w:t>
      </w:r>
      <w:r w:rsidRPr="50890615" w:rsidR="00287DF0">
        <w:rPr>
          <w:rFonts w:cs="Times New Roman"/>
          <w:color w:val="333333"/>
          <w:sz w:val="22"/>
          <w:szCs w:val="22"/>
        </w:rPr>
        <w:t>offers</w:t>
      </w:r>
      <w:r w:rsidRPr="50890615" w:rsidR="00421063">
        <w:rPr>
          <w:rFonts w:cs="Times New Roman"/>
          <w:color w:val="333333"/>
          <w:sz w:val="22"/>
          <w:szCs w:val="22"/>
        </w:rPr>
        <w:t xml:space="preserve"> a</w:t>
      </w:r>
      <w:r w:rsidRPr="50890615" w:rsidR="00287DF0">
        <w:rPr>
          <w:rFonts w:cs="Times New Roman"/>
          <w:color w:val="333333"/>
          <w:sz w:val="22"/>
          <w:szCs w:val="22"/>
        </w:rPr>
        <w:t xml:space="preserve"> </w:t>
      </w:r>
      <w:r w:rsidRPr="50890615" w:rsidR="001A40C3">
        <w:rPr>
          <w:rFonts w:cs="Times New Roman"/>
          <w:color w:val="333333"/>
          <w:sz w:val="22"/>
          <w:szCs w:val="22"/>
        </w:rPr>
        <w:t>three-year</w:t>
      </w:r>
      <w:r w:rsidRPr="50890615" w:rsidR="00287DF0">
        <w:rPr>
          <w:rFonts w:cs="Times New Roman"/>
          <w:color w:val="333333"/>
          <w:sz w:val="22"/>
          <w:szCs w:val="22"/>
        </w:rPr>
        <w:t>,</w:t>
      </w:r>
      <w:r w:rsidRPr="50890615" w:rsidR="00421063">
        <w:rPr>
          <w:rFonts w:cs="Times New Roman"/>
          <w:color w:val="333333"/>
          <w:sz w:val="22"/>
          <w:szCs w:val="22"/>
        </w:rPr>
        <w:t xml:space="preserve"> </w:t>
      </w:r>
      <w:r w:rsidRPr="50890615" w:rsidR="00C412A8">
        <w:rPr>
          <w:rFonts w:cs="Times New Roman"/>
          <w:color w:val="333333"/>
          <w:sz w:val="22"/>
          <w:szCs w:val="22"/>
        </w:rPr>
        <w:t xml:space="preserve">laddered </w:t>
      </w:r>
      <w:r w:rsidRPr="50890615" w:rsidR="001A40C3">
        <w:rPr>
          <w:rFonts w:cs="Times New Roman"/>
          <w:color w:val="333333"/>
          <w:sz w:val="22"/>
          <w:szCs w:val="22"/>
        </w:rPr>
        <w:t>(</w:t>
      </w:r>
      <w:r w:rsidRPr="50890615" w:rsidR="00C412A8">
        <w:rPr>
          <w:rFonts w:cs="Times New Roman"/>
          <w:color w:val="333333"/>
          <w:sz w:val="22"/>
          <w:szCs w:val="22"/>
        </w:rPr>
        <w:t>certificate/</w:t>
      </w:r>
      <w:r w:rsidRPr="50890615" w:rsidR="001A40C3">
        <w:rPr>
          <w:rFonts w:cs="Times New Roman"/>
          <w:color w:val="333333"/>
          <w:sz w:val="22"/>
          <w:szCs w:val="22"/>
        </w:rPr>
        <w:t xml:space="preserve"> </w:t>
      </w:r>
      <w:r w:rsidRPr="50890615" w:rsidR="00C412A8">
        <w:rPr>
          <w:rFonts w:cs="Times New Roman"/>
          <w:color w:val="333333"/>
          <w:sz w:val="22"/>
          <w:szCs w:val="22"/>
        </w:rPr>
        <w:t>diploma/master’s</w:t>
      </w:r>
      <w:r w:rsidRPr="50890615" w:rsidR="001A40C3">
        <w:rPr>
          <w:rFonts w:cs="Times New Roman"/>
          <w:color w:val="333333"/>
          <w:sz w:val="22"/>
          <w:szCs w:val="22"/>
        </w:rPr>
        <w:t>)</w:t>
      </w:r>
      <w:r w:rsidRPr="50890615" w:rsidR="00C412A8">
        <w:rPr>
          <w:rFonts w:cs="Times New Roman"/>
          <w:color w:val="333333"/>
          <w:sz w:val="22"/>
          <w:szCs w:val="22"/>
        </w:rPr>
        <w:t xml:space="preserve"> </w:t>
      </w:r>
      <w:r w:rsidRPr="50890615" w:rsidR="00901BBF">
        <w:rPr>
          <w:rFonts w:cs="Times New Roman"/>
          <w:color w:val="333333"/>
          <w:sz w:val="22"/>
          <w:szCs w:val="22"/>
        </w:rPr>
        <w:t xml:space="preserve">professional </w:t>
      </w:r>
      <w:r w:rsidRPr="50890615" w:rsidR="004A3B0E">
        <w:rPr>
          <w:rFonts w:cs="Times New Roman"/>
          <w:color w:val="333333"/>
          <w:sz w:val="22"/>
          <w:szCs w:val="22"/>
        </w:rPr>
        <w:t>graduate</w:t>
      </w:r>
      <w:r w:rsidRPr="50890615" w:rsidR="00421063">
        <w:rPr>
          <w:rFonts w:cs="Times New Roman"/>
          <w:color w:val="333333"/>
          <w:sz w:val="22"/>
          <w:szCs w:val="22"/>
        </w:rPr>
        <w:t xml:space="preserve"> degree </w:t>
      </w:r>
      <w:r w:rsidRPr="50890615" w:rsidR="00287DF0">
        <w:rPr>
          <w:rFonts w:cs="Times New Roman"/>
          <w:color w:val="333333"/>
          <w:sz w:val="22"/>
          <w:szCs w:val="22"/>
        </w:rPr>
        <w:t xml:space="preserve">and a </w:t>
      </w:r>
      <w:r w:rsidRPr="50890615" w:rsidR="00AF00DD">
        <w:rPr>
          <w:rFonts w:cs="Times New Roman"/>
          <w:color w:val="333333"/>
          <w:sz w:val="22"/>
          <w:szCs w:val="22"/>
        </w:rPr>
        <w:t xml:space="preserve">two-year </w:t>
      </w:r>
      <w:r w:rsidRPr="50890615" w:rsidR="00AF00DD">
        <w:rPr>
          <w:rFonts w:cs="Times New Roman"/>
          <w:color w:val="333333"/>
          <w:sz w:val="22"/>
          <w:szCs w:val="22"/>
        </w:rPr>
        <w:t>Master’s</w:t>
      </w:r>
      <w:r w:rsidRPr="50890615" w:rsidR="00AF00DD">
        <w:rPr>
          <w:rFonts w:cs="Times New Roman"/>
          <w:color w:val="333333"/>
          <w:sz w:val="22"/>
          <w:szCs w:val="22"/>
        </w:rPr>
        <w:t xml:space="preserve"> degree. The MDPR program offers an intensive series of courses across several specializations. Courses encompass </w:t>
      </w:r>
      <w:r w:rsidRPr="50890615" w:rsidR="567AC187">
        <w:rPr>
          <w:rFonts w:cs="Times New Roman"/>
          <w:color w:val="333333"/>
          <w:sz w:val="22"/>
          <w:szCs w:val="22"/>
        </w:rPr>
        <w:t xml:space="preserve">medical, </w:t>
      </w:r>
      <w:r w:rsidRPr="50890615" w:rsidR="00AF00DD">
        <w:rPr>
          <w:rFonts w:cs="Times New Roman"/>
          <w:color w:val="333333"/>
          <w:sz w:val="22"/>
          <w:szCs w:val="22"/>
        </w:rPr>
        <w:t>health</w:t>
      </w:r>
      <w:r w:rsidRPr="50890615" w:rsidR="000B7031">
        <w:rPr>
          <w:rFonts w:cs="Times New Roman"/>
          <w:color w:val="333333"/>
          <w:sz w:val="22"/>
          <w:szCs w:val="22"/>
        </w:rPr>
        <w:t>,</w:t>
      </w:r>
      <w:r w:rsidRPr="50890615" w:rsidR="00AF00DD">
        <w:rPr>
          <w:rFonts w:cs="Times New Roman"/>
          <w:color w:val="333333"/>
          <w:sz w:val="22"/>
          <w:szCs w:val="22"/>
        </w:rPr>
        <w:t xml:space="preserve"> </w:t>
      </w:r>
      <w:r w:rsidRPr="50890615" w:rsidR="00A57AE7">
        <w:rPr>
          <w:rFonts w:cs="Times New Roman"/>
          <w:color w:val="333333"/>
          <w:sz w:val="22"/>
          <w:szCs w:val="22"/>
        </w:rPr>
        <w:t>organizational</w:t>
      </w:r>
      <w:r w:rsidRPr="50890615" w:rsidR="000B7031">
        <w:rPr>
          <w:rFonts w:cs="Times New Roman"/>
          <w:color w:val="333333"/>
          <w:sz w:val="22"/>
          <w:szCs w:val="22"/>
        </w:rPr>
        <w:t>,</w:t>
      </w:r>
      <w:r w:rsidRPr="50890615" w:rsidR="00A57AE7">
        <w:rPr>
          <w:rFonts w:cs="Times New Roman"/>
          <w:color w:val="333333"/>
          <w:sz w:val="22"/>
          <w:szCs w:val="22"/>
        </w:rPr>
        <w:t xml:space="preserve"> and management</w:t>
      </w:r>
      <w:r w:rsidRPr="50890615" w:rsidR="00AF00DD">
        <w:rPr>
          <w:rFonts w:cs="Times New Roman"/>
          <w:color w:val="333333"/>
          <w:sz w:val="22"/>
          <w:szCs w:val="22"/>
        </w:rPr>
        <w:t xml:space="preserve"> </w:t>
      </w:r>
      <w:r w:rsidRPr="50890615" w:rsidR="000B7031">
        <w:rPr>
          <w:rFonts w:cs="Times New Roman"/>
          <w:color w:val="333333"/>
          <w:sz w:val="22"/>
          <w:szCs w:val="22"/>
        </w:rPr>
        <w:t>considerations</w:t>
      </w:r>
      <w:r w:rsidRPr="50890615" w:rsidR="00AF00DD">
        <w:rPr>
          <w:rFonts w:cs="Times New Roman"/>
          <w:color w:val="333333"/>
          <w:sz w:val="22"/>
          <w:szCs w:val="22"/>
        </w:rPr>
        <w:t xml:space="preserve"> and are designed to prepare students for professional careers</w:t>
      </w:r>
      <w:r w:rsidRPr="50890615" w:rsidR="00004C8F">
        <w:rPr>
          <w:rFonts w:cs="Times New Roman"/>
          <w:color w:val="333333"/>
          <w:sz w:val="22"/>
          <w:szCs w:val="22"/>
        </w:rPr>
        <w:t xml:space="preserve"> with a focus </w:t>
      </w:r>
      <w:r w:rsidRPr="50890615" w:rsidR="00AF00DD">
        <w:rPr>
          <w:rFonts w:cs="Times New Roman"/>
          <w:color w:val="333333"/>
          <w:sz w:val="22"/>
          <w:szCs w:val="22"/>
        </w:rPr>
        <w:t xml:space="preserve">on </w:t>
      </w:r>
      <w:r w:rsidRPr="50890615" w:rsidR="00C412A8">
        <w:rPr>
          <w:rFonts w:cs="Times New Roman"/>
          <w:color w:val="333333"/>
          <w:sz w:val="22"/>
          <w:szCs w:val="22"/>
        </w:rPr>
        <w:t>precision health</w:t>
      </w:r>
      <w:r w:rsidRPr="50890615" w:rsidR="2CCD9E34">
        <w:rPr>
          <w:rFonts w:cs="Times New Roman"/>
          <w:color w:val="333333"/>
          <w:sz w:val="22"/>
          <w:szCs w:val="22"/>
        </w:rPr>
        <w:t xml:space="preserve">. </w:t>
      </w:r>
    </w:p>
    <w:p w:rsidRPr="00037C48" w:rsidR="00421063" w:rsidP="0052388E" w:rsidRDefault="075C7373" w14:paraId="712C42A7" w14:textId="1AE52D43">
      <w:pPr>
        <w:spacing w:before="240" w:after="80"/>
        <w:rPr>
          <w:rFonts w:cs="Times New Roman"/>
          <w:b w:val="1"/>
          <w:bCs w:val="1"/>
          <w:color w:val="333333"/>
          <w:sz w:val="22"/>
          <w:szCs w:val="22"/>
        </w:rPr>
      </w:pPr>
      <w:r w:rsidRPr="50890615" w:rsidR="075C7373">
        <w:rPr>
          <w:rFonts w:cs="Times New Roman"/>
          <w:b w:val="1"/>
          <w:bCs w:val="1"/>
          <w:color w:val="333333"/>
          <w:sz w:val="22"/>
          <w:szCs w:val="22"/>
        </w:rPr>
        <w:t xml:space="preserve">Applicants must </w:t>
      </w:r>
      <w:r w:rsidRPr="50890615" w:rsidR="075C7373">
        <w:rPr>
          <w:rFonts w:cs="Times New Roman"/>
          <w:b w:val="1"/>
          <w:bCs w:val="1"/>
          <w:color w:val="333333"/>
          <w:sz w:val="22"/>
          <w:szCs w:val="22"/>
        </w:rPr>
        <w:t>submit</w:t>
      </w:r>
      <w:r w:rsidRPr="50890615" w:rsidR="075C7373">
        <w:rPr>
          <w:rFonts w:cs="Times New Roman"/>
          <w:b w:val="1"/>
          <w:bCs w:val="1"/>
          <w:color w:val="333333"/>
          <w:sz w:val="22"/>
          <w:szCs w:val="22"/>
        </w:rPr>
        <w:t xml:space="preserve"> a</w:t>
      </w:r>
      <w:r w:rsidRPr="50890615" w:rsidR="1BD99A3E">
        <w:rPr>
          <w:rFonts w:cs="Times New Roman"/>
          <w:b w:val="1"/>
          <w:bCs w:val="1"/>
          <w:color w:val="333333"/>
          <w:sz w:val="22"/>
          <w:szCs w:val="22"/>
        </w:rPr>
        <w:t xml:space="preserve"> </w:t>
      </w:r>
      <w:r w:rsidRPr="50890615" w:rsidR="075C7373">
        <w:rPr>
          <w:rFonts w:cs="Times New Roman"/>
          <w:b w:val="1"/>
          <w:bCs w:val="1"/>
          <w:i w:val="1"/>
          <w:iCs w:val="1"/>
          <w:color w:val="333333"/>
          <w:sz w:val="22"/>
          <w:szCs w:val="22"/>
        </w:rPr>
        <w:t>curriculum vitae</w:t>
      </w:r>
      <w:r w:rsidRPr="50890615" w:rsidR="1BD99A3E">
        <w:rPr>
          <w:rFonts w:cs="Times New Roman"/>
          <w:b w:val="1"/>
          <w:bCs w:val="1"/>
          <w:color w:val="333333"/>
          <w:sz w:val="22"/>
          <w:szCs w:val="22"/>
        </w:rPr>
        <w:t xml:space="preserve"> </w:t>
      </w:r>
      <w:r w:rsidRPr="50890615" w:rsidR="075C7373">
        <w:rPr>
          <w:rFonts w:cs="Times New Roman"/>
          <w:b w:val="1"/>
          <w:bCs w:val="1"/>
          <w:color w:val="333333"/>
          <w:sz w:val="22"/>
          <w:szCs w:val="22"/>
        </w:rPr>
        <w:t xml:space="preserve">plus the </w:t>
      </w:r>
      <w:r w:rsidRPr="50890615" w:rsidR="075C7373">
        <w:rPr>
          <w:rFonts w:cs="Times New Roman"/>
          <w:b w:val="1"/>
          <w:bCs w:val="1"/>
          <w:i w:val="1"/>
          <w:iCs w:val="1"/>
          <w:color w:val="333333"/>
          <w:sz w:val="22"/>
          <w:szCs w:val="22"/>
        </w:rPr>
        <w:t>names of three potential referees</w:t>
      </w:r>
      <w:r w:rsidRPr="50890615" w:rsidR="075C7373">
        <w:rPr>
          <w:rFonts w:cs="Times New Roman"/>
          <w:b w:val="1"/>
          <w:bCs w:val="1"/>
          <w:color w:val="333333"/>
          <w:sz w:val="22"/>
          <w:szCs w:val="22"/>
        </w:rPr>
        <w:t xml:space="preserve"> to Dr. </w:t>
      </w:r>
      <w:r w:rsidRPr="50890615" w:rsidR="00A034B2">
        <w:rPr>
          <w:rFonts w:cs="Times New Roman"/>
          <w:b w:val="1"/>
          <w:bCs w:val="1"/>
          <w:color w:val="333333"/>
          <w:sz w:val="22"/>
          <w:szCs w:val="22"/>
        </w:rPr>
        <w:t>Jo-Louise Huq</w:t>
      </w:r>
      <w:r w:rsidRPr="50890615" w:rsidR="7DBC6428">
        <w:rPr>
          <w:rFonts w:cs="Times New Roman"/>
          <w:b w:val="1"/>
          <w:bCs w:val="1"/>
          <w:color w:val="333333"/>
          <w:sz w:val="22"/>
          <w:szCs w:val="22"/>
        </w:rPr>
        <w:t xml:space="preserve"> </w:t>
      </w:r>
      <w:r w:rsidRPr="50890615" w:rsidR="00A034B2">
        <w:rPr>
          <w:rFonts w:cs="Times New Roman"/>
          <w:b w:val="1"/>
          <w:bCs w:val="1"/>
          <w:color w:val="333333"/>
          <w:sz w:val="22"/>
          <w:szCs w:val="22"/>
        </w:rPr>
        <w:t>(</w:t>
      </w:r>
      <w:hyperlink r:id="Rda14bb85697b421c">
        <w:r w:rsidRPr="50890615" w:rsidR="00A034B2">
          <w:rPr>
            <w:rStyle w:val="Hyperlink"/>
            <w:rFonts w:cs="Times New Roman"/>
            <w:b w:val="1"/>
            <w:bCs w:val="1"/>
            <w:sz w:val="22"/>
            <w:szCs w:val="22"/>
          </w:rPr>
          <w:t>jolouise.huq@ucalgary.ca</w:t>
        </w:r>
      </w:hyperlink>
      <w:r w:rsidRPr="50890615" w:rsidR="00A034B2">
        <w:rPr>
          <w:rFonts w:cs="Times New Roman"/>
          <w:b w:val="1"/>
          <w:bCs w:val="1"/>
          <w:color w:val="333333"/>
          <w:sz w:val="22"/>
          <w:szCs w:val="22"/>
        </w:rPr>
        <w:t xml:space="preserve">) </w:t>
      </w:r>
      <w:r w:rsidRPr="50890615" w:rsidR="00037C48">
        <w:rPr>
          <w:rFonts w:ascii="Calibri" w:hAnsi="Calibri" w:eastAsia="Calibri" w:cs="Times New Roman" w:asciiTheme="minorAscii" w:hAnsiTheme="minorAscii" w:eastAsiaTheme="minorAscii" w:cstheme="minorBidi"/>
          <w:b w:val="1"/>
          <w:bCs w:val="1"/>
          <w:color w:val="333333"/>
          <w:sz w:val="22"/>
          <w:szCs w:val="22"/>
          <w:lang w:eastAsia="en-US" w:bidi="ar-SA"/>
        </w:rPr>
        <w:t>by</w:t>
      </w:r>
      <w:r w:rsidRPr="50890615" w:rsidR="3AC9ED69">
        <w:rPr>
          <w:rFonts w:ascii="Calibri" w:hAnsi="Calibri" w:eastAsia="Calibri" w:cs="Times New Roman" w:asciiTheme="minorAscii" w:hAnsiTheme="minorAscii" w:eastAsiaTheme="minorAscii" w:cstheme="minorBidi"/>
          <w:b w:val="1"/>
          <w:bCs w:val="1"/>
          <w:color w:val="333333"/>
          <w:sz w:val="22"/>
          <w:szCs w:val="22"/>
          <w:lang w:eastAsia="en-US" w:bidi="ar-SA"/>
        </w:rPr>
        <w:t xml:space="preserve"> </w:t>
      </w:r>
      <w:r w:rsidRPr="50890615" w:rsidR="00CD026E">
        <w:rPr>
          <w:rFonts w:ascii="Calibri" w:hAnsi="Calibri" w:eastAsia="Calibri" w:cs="Times New Roman" w:asciiTheme="minorAscii" w:hAnsiTheme="minorAscii" w:eastAsiaTheme="minorAscii" w:cstheme="minorBidi"/>
          <w:b w:val="1"/>
          <w:bCs w:val="1"/>
          <w:color w:val="333333"/>
          <w:sz w:val="22"/>
          <w:szCs w:val="22"/>
          <w:lang w:eastAsia="en-US" w:bidi="ar-SA"/>
        </w:rPr>
        <w:t>Oct</w:t>
      </w:r>
      <w:r w:rsidRPr="50890615" w:rsidR="00D00B37">
        <w:rPr>
          <w:rFonts w:ascii="Calibri" w:hAnsi="Calibri" w:eastAsia="Calibri" w:cs="Times New Roman" w:asciiTheme="minorAscii" w:hAnsiTheme="minorAscii" w:eastAsiaTheme="minorAscii" w:cstheme="minorBidi"/>
          <w:b w:val="1"/>
          <w:bCs w:val="1"/>
          <w:color w:val="333333"/>
          <w:sz w:val="22"/>
          <w:szCs w:val="22"/>
          <w:lang w:eastAsia="en-US" w:bidi="ar-SA"/>
        </w:rPr>
        <w:t xml:space="preserve"> </w:t>
      </w:r>
      <w:r w:rsidRPr="50890615" w:rsidR="44D6503F">
        <w:rPr>
          <w:rFonts w:ascii="Calibri" w:hAnsi="Calibri" w:eastAsia="Calibri" w:cs="Times New Roman" w:asciiTheme="minorAscii" w:hAnsiTheme="minorAscii" w:eastAsiaTheme="minorAscii" w:cstheme="minorBidi"/>
          <w:b w:val="1"/>
          <w:bCs w:val="1"/>
          <w:color w:val="333333"/>
          <w:sz w:val="22"/>
          <w:szCs w:val="22"/>
          <w:lang w:eastAsia="en-US" w:bidi="ar-SA"/>
        </w:rPr>
        <w:t>20</w:t>
      </w:r>
      <w:r w:rsidRPr="50890615" w:rsidR="075C7373">
        <w:rPr>
          <w:rFonts w:ascii="Calibri" w:hAnsi="Calibri" w:eastAsia="Calibri" w:cs="Times New Roman" w:asciiTheme="minorAscii" w:hAnsiTheme="minorAscii" w:eastAsiaTheme="minorAscii" w:cstheme="minorBidi"/>
          <w:b w:val="1"/>
          <w:bCs w:val="1"/>
          <w:color w:val="333333"/>
          <w:sz w:val="22"/>
          <w:szCs w:val="22"/>
          <w:lang w:eastAsia="en-US" w:bidi="ar-SA"/>
        </w:rPr>
        <w:t>, 20</w:t>
      </w:r>
      <w:r w:rsidRPr="50890615" w:rsidR="1195039A">
        <w:rPr>
          <w:rFonts w:ascii="Calibri" w:hAnsi="Calibri" w:eastAsia="Calibri" w:cs="Times New Roman" w:asciiTheme="minorAscii" w:hAnsiTheme="minorAscii" w:eastAsiaTheme="minorAscii" w:cstheme="minorBidi"/>
          <w:b w:val="1"/>
          <w:bCs w:val="1"/>
          <w:color w:val="333333"/>
          <w:sz w:val="22"/>
          <w:szCs w:val="22"/>
          <w:lang w:eastAsia="en-US" w:bidi="ar-SA"/>
        </w:rPr>
        <w:t>2</w:t>
      </w:r>
      <w:r w:rsidRPr="50890615" w:rsidR="00A2358F">
        <w:rPr>
          <w:rFonts w:ascii="Calibri" w:hAnsi="Calibri" w:eastAsia="Calibri" w:cs="Times New Roman" w:asciiTheme="minorAscii" w:hAnsiTheme="minorAscii" w:eastAsiaTheme="minorAscii" w:cstheme="minorBidi"/>
          <w:b w:val="1"/>
          <w:bCs w:val="1"/>
          <w:color w:val="333333"/>
          <w:sz w:val="22"/>
          <w:szCs w:val="22"/>
          <w:lang w:eastAsia="en-US" w:bidi="ar-SA"/>
        </w:rPr>
        <w:t>5.</w:t>
      </w:r>
    </w:p>
    <w:p w:rsidRPr="00D00B37" w:rsidR="00C622A1" w:rsidP="50890615" w:rsidRDefault="00421063" w14:paraId="7EA29806" w14:textId="5A9976BD">
      <w:pPr>
        <w:pStyle w:val="Normal"/>
        <w:suppressLineNumbers w:val="0"/>
        <w:bidi w:val="0"/>
        <w:spacing w:before="240" w:beforeAutospacing="off" w:after="80" w:afterAutospacing="off" w:line="259" w:lineRule="auto"/>
        <w:ind w:left="0" w:right="0"/>
        <w:jc w:val="left"/>
        <w:rPr>
          <w:rFonts w:ascii="Calibri" w:hAnsi="Calibri" w:eastAsia="Calibri" w:cs="Calibri" w:asciiTheme="minorAscii" w:hAnsiTheme="minorAscii" w:eastAsiaTheme="minorAscii" w:cstheme="minorAscii"/>
          <w:color w:val="333333"/>
          <w:sz w:val="22"/>
          <w:szCs w:val="22"/>
          <w:lang w:eastAsia="en-US" w:bidi="ar-SA"/>
        </w:rPr>
      </w:pPr>
      <w:r w:rsidRPr="50890615" w:rsidR="6ABCC2B6">
        <w:rPr>
          <w:rFonts w:ascii="Calibri" w:hAnsi="Calibri" w:eastAsia="Calibri" w:cs="Times New Roman" w:asciiTheme="minorAscii" w:hAnsiTheme="minorAscii" w:eastAsiaTheme="minorAscii" w:cstheme="minorBidi"/>
          <w:noProof w:val="0"/>
          <w:color w:val="333333"/>
          <w:sz w:val="22"/>
          <w:szCs w:val="22"/>
          <w:lang w:val="en-US" w:eastAsia="en-US" w:bidi="ar-SA"/>
        </w:rPr>
        <w:t>While we accept all applications for this vacancy, we may have candidates with the right of first refusal as per Arti</w:t>
      </w:r>
      <w:r w:rsidRPr="50890615" w:rsidR="6ABCC2B6">
        <w:rPr>
          <w:rFonts w:ascii="Calibri" w:hAnsi="Calibri" w:eastAsia="Calibri" w:cs="Calibri" w:asciiTheme="minorAscii" w:hAnsiTheme="minorAscii" w:eastAsiaTheme="minorAscii" w:cstheme="minorAscii"/>
          <w:noProof w:val="0"/>
          <w:color w:val="333333"/>
          <w:sz w:val="22"/>
          <w:szCs w:val="22"/>
          <w:lang w:val="en-US" w:eastAsia="en-US" w:bidi="ar-SA"/>
        </w:rPr>
        <w:t>cle 23.12.1 of the University of Calga</w:t>
      </w:r>
      <w:r w:rsidRPr="50890615" w:rsidR="6ABCC2B6">
        <w:rPr>
          <w:rFonts w:ascii="Calibri" w:hAnsi="Calibri" w:eastAsia="Calibri" w:cs="Calibri" w:asciiTheme="minorAscii" w:hAnsiTheme="minorAscii" w:eastAsiaTheme="minorAscii" w:cstheme="minorAscii"/>
          <w:noProof w:val="0"/>
          <w:color w:val="333333"/>
          <w:sz w:val="22"/>
          <w:szCs w:val="22"/>
          <w:lang w:val="en-US" w:eastAsia="en-US" w:bidi="ar-SA"/>
        </w:rPr>
        <w:t xml:space="preserve">ry Faculty Association Collective Agreement. </w:t>
      </w:r>
      <w:r w:rsidRPr="50890615" w:rsidR="00421063">
        <w:rPr>
          <w:rFonts w:ascii="Calibri" w:hAnsi="Calibri" w:eastAsia="Calibri" w:cs="Calibri" w:asciiTheme="minorAscii" w:hAnsiTheme="minorAscii" w:eastAsiaTheme="minorAscii" w:cstheme="minorAscii"/>
          <w:color w:val="333333"/>
          <w:sz w:val="22"/>
          <w:szCs w:val="22"/>
          <w:lang w:eastAsia="en-US" w:bidi="ar-SA"/>
        </w:rPr>
        <w:t>Applicants should note that stro</w:t>
      </w:r>
      <w:r w:rsidRPr="50890615" w:rsidR="00421063">
        <w:rPr>
          <w:rFonts w:ascii="Calibri" w:hAnsi="Calibri" w:eastAsia="Calibri" w:cs="Calibri" w:asciiTheme="minorAscii" w:hAnsiTheme="minorAscii" w:eastAsiaTheme="minorAscii" w:cstheme="minorAscii"/>
          <w:color w:val="333333"/>
          <w:sz w:val="22"/>
          <w:szCs w:val="22"/>
          <w:lang w:eastAsia="en-US" w:bidi="ar-SA"/>
        </w:rPr>
        <w:t xml:space="preserve">ng </w:t>
      </w:r>
      <w:r w:rsidRPr="50890615" w:rsidR="00421063">
        <w:rPr>
          <w:rFonts w:ascii="Calibri" w:hAnsi="Calibri" w:eastAsia="Calibri" w:cs="Calibri" w:asciiTheme="minorAscii" w:hAnsiTheme="minorAscii" w:eastAsiaTheme="minorAscii" w:cstheme="minorAscii"/>
          <w:color w:val="333333"/>
          <w:sz w:val="22"/>
          <w:szCs w:val="22"/>
          <w:lang w:eastAsia="en-US" w:bidi="ar-SA"/>
        </w:rPr>
        <w:t>candidates</w:t>
      </w:r>
      <w:r w:rsidRPr="50890615" w:rsidR="611E5C1B">
        <w:rPr>
          <w:rFonts w:ascii="Calibri" w:hAnsi="Calibri" w:eastAsia="Calibri" w:cs="Calibri" w:asciiTheme="minorAscii" w:hAnsiTheme="minorAscii" w:eastAsiaTheme="minorAscii" w:cstheme="minorAscii"/>
          <w:color w:val="333333"/>
          <w:sz w:val="22"/>
          <w:szCs w:val="22"/>
          <w:lang w:eastAsia="en-US" w:bidi="ar-SA"/>
        </w:rPr>
        <w:t xml:space="preserve"> with pri</w:t>
      </w:r>
      <w:r w:rsidRPr="50890615" w:rsidR="611E5C1B">
        <w:rPr>
          <w:rFonts w:ascii="Calibri" w:hAnsi="Calibri" w:eastAsia="Calibri" w:cs="Calibri" w:asciiTheme="minorAscii" w:hAnsiTheme="minorAscii" w:eastAsiaTheme="minorAscii" w:cstheme="minorAscii"/>
          <w:color w:val="333333"/>
          <w:sz w:val="22"/>
          <w:szCs w:val="22"/>
          <w:lang w:eastAsia="en-US" w:bidi="ar-SA"/>
        </w:rPr>
        <w:t>or experience teaching the listed courses may be applying for these positions</w:t>
      </w:r>
      <w:r w:rsidRPr="50890615" w:rsidR="611E5C1B">
        <w:rPr>
          <w:rFonts w:ascii="Calibri" w:hAnsi="Calibri" w:eastAsia="Calibri" w:cs="Calibri" w:asciiTheme="minorAscii" w:hAnsiTheme="minorAscii" w:eastAsiaTheme="minorAscii" w:cstheme="minorAscii"/>
          <w:color w:val="333333"/>
          <w:sz w:val="22"/>
          <w:szCs w:val="22"/>
          <w:lang w:eastAsia="en-US" w:bidi="ar-SA"/>
        </w:rPr>
        <w:t xml:space="preserve">. </w:t>
      </w:r>
    </w:p>
    <w:p w:rsidR="5B6E493E" w:rsidP="50890615" w:rsidRDefault="5B6E493E" w14:paraId="6917E1AC" w14:textId="4EAF85A4">
      <w:pPr>
        <w:pStyle w:val="Normal"/>
        <w:suppressLineNumbers w:val="0"/>
        <w:bidi w:val="0"/>
        <w:spacing w:before="240" w:beforeAutospacing="off" w:after="80" w:afterAutospacing="off" w:line="259" w:lineRule="auto"/>
        <w:ind w:left="0" w:right="0"/>
        <w:jc w:val="left"/>
        <w:rPr>
          <w:rFonts w:ascii="Calibri" w:hAnsi="Calibri" w:eastAsia="Calibri" w:cs="Times New Roman" w:asciiTheme="minorAscii" w:hAnsiTheme="minorAscii" w:eastAsiaTheme="minorAscii" w:cstheme="minorBidi"/>
          <w:noProof w:val="0"/>
          <w:color w:val="333333"/>
          <w:sz w:val="22"/>
          <w:szCs w:val="22"/>
          <w:lang w:val="en-US" w:eastAsia="en-US" w:bidi="ar-SA"/>
        </w:rPr>
      </w:pPr>
      <w:r w:rsidRPr="50890615" w:rsidR="5B6E493E">
        <w:rPr>
          <w:rFonts w:ascii="Calibri" w:hAnsi="Calibri" w:eastAsia="Calibri" w:cs="Calibri" w:asciiTheme="minorAscii" w:hAnsiTheme="minorAscii" w:eastAsiaTheme="minorAscii" w:cstheme="minorAscii"/>
          <w:noProof w:val="0"/>
          <w:color w:val="333333"/>
          <w:sz w:val="22"/>
          <w:szCs w:val="22"/>
          <w:lang w:val="en-US" w:eastAsia="en-US" w:bidi="ar-SA"/>
        </w:rPr>
        <w:t>We thank you for your application. Only successful applicants will be contacted</w:t>
      </w:r>
      <w:r w:rsidRPr="50890615" w:rsidR="5B6E493E">
        <w:rPr>
          <w:rFonts w:ascii="Calibri" w:hAnsi="Calibri" w:eastAsia="Calibri" w:cs="Calibri" w:asciiTheme="minorAscii" w:hAnsiTheme="minorAscii" w:eastAsiaTheme="minorAscii" w:cstheme="minorAscii"/>
          <w:noProof w:val="0"/>
          <w:color w:val="333333"/>
          <w:sz w:val="22"/>
          <w:szCs w:val="22"/>
          <w:lang w:val="en-US" w:eastAsia="en-US" w:bidi="ar-SA"/>
        </w:rPr>
        <w:t xml:space="preserve">. </w:t>
      </w:r>
      <w:r w:rsidRPr="50890615" w:rsidR="5B6E493E">
        <w:rPr>
          <w:rFonts w:ascii="Calibri" w:hAnsi="Calibri" w:eastAsia="Calibri" w:cs="Calibri" w:asciiTheme="minorAscii" w:hAnsiTheme="minorAscii" w:eastAsiaTheme="minorAscii" w:cstheme="minorAscii"/>
          <w:noProof w:val="0"/>
          <w:color w:val="333333"/>
          <w:sz w:val="22"/>
          <w:szCs w:val="22"/>
          <w:lang w:val="en-US" w:eastAsia="en-US" w:bidi="ar-SA"/>
        </w:rPr>
        <w:t xml:space="preserve"> </w:t>
      </w:r>
    </w:p>
    <w:p w:rsidR="5B6E493E" w:rsidP="50890615" w:rsidRDefault="5B6E493E" w14:paraId="6CF14C28" w14:textId="6428618E">
      <w:pPr>
        <w:pStyle w:val="Normal"/>
        <w:suppressLineNumbers w:val="0"/>
        <w:bidi w:val="0"/>
        <w:spacing w:before="240" w:beforeAutospacing="off" w:after="80" w:afterAutospacing="off" w:line="259" w:lineRule="auto"/>
        <w:ind w:left="0" w:right="0"/>
        <w:jc w:val="left"/>
        <w:rPr>
          <w:rFonts w:ascii="Calibri" w:hAnsi="Calibri" w:eastAsia="Calibri" w:cs="Times New Roman" w:asciiTheme="minorAscii" w:hAnsiTheme="minorAscii" w:eastAsiaTheme="minorAscii" w:cstheme="minorBidi"/>
          <w:noProof w:val="0"/>
          <w:color w:val="333333"/>
          <w:sz w:val="22"/>
          <w:szCs w:val="22"/>
          <w:lang w:val="en-US" w:eastAsia="en-US" w:bidi="ar-SA"/>
        </w:rPr>
      </w:pPr>
      <w:r w:rsidRPr="50890615" w:rsidR="5B6E493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3D3D3D"/>
          <w:sz w:val="22"/>
          <w:szCs w:val="22"/>
          <w:lang w:val="en-US"/>
        </w:rPr>
        <w:t xml:space="preserve">The </w:t>
      </w:r>
      <w:r w:rsidRPr="50890615" w:rsidR="5B6E493E">
        <w:rPr>
          <w:rFonts w:ascii="Calibri" w:hAnsi="Calibri" w:eastAsia="Calibri" w:cs="Times New Roman" w:asciiTheme="minorAscii" w:hAnsiTheme="minorAscii" w:eastAsiaTheme="minorAscii" w:cstheme="minorBidi"/>
          <w:noProof w:val="0"/>
          <w:color w:val="333333"/>
          <w:sz w:val="22"/>
          <w:szCs w:val="22"/>
          <w:lang w:val="en-US" w:eastAsia="en-US" w:bidi="ar-SA"/>
        </w:rPr>
        <w:t>amount</w:t>
      </w:r>
      <w:r w:rsidRPr="50890615" w:rsidR="5B6E493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3D3D3D"/>
          <w:sz w:val="22"/>
          <w:szCs w:val="22"/>
          <w:lang w:val="en-US"/>
        </w:rPr>
        <w:t xml:space="preserve"> of </w:t>
      </w:r>
      <w:r w:rsidRPr="50890615" w:rsidR="5B6E493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3D3D3D"/>
          <w:sz w:val="22"/>
          <w:szCs w:val="22"/>
          <w:lang w:val="en-US"/>
        </w:rPr>
        <w:t>remuneration</w:t>
      </w:r>
      <w:r w:rsidRPr="50890615" w:rsidR="5B6E493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3D3D3D"/>
          <w:sz w:val="22"/>
          <w:szCs w:val="22"/>
          <w:lang w:val="en-US"/>
        </w:rPr>
        <w:t xml:space="preserve"> is calculated according to the Collective Agreement, Schedule B. Please see the Faculty Association’s website at </w:t>
      </w:r>
      <w:hyperlink r:id="R64ef4fa8ff94498a">
        <w:r w:rsidRPr="50890615" w:rsidR="5B6E493E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CF0722"/>
            <w:sz w:val="22"/>
            <w:szCs w:val="22"/>
            <w:u w:val="none"/>
            <w:lang w:val="en-US"/>
          </w:rPr>
          <w:t>http://www.ucalgary.ca/TUCFA</w:t>
        </w:r>
      </w:hyperlink>
      <w:r w:rsidRPr="50890615" w:rsidR="5B6E493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3D3D3D"/>
          <w:sz w:val="22"/>
          <w:szCs w:val="22"/>
          <w:lang w:val="en-US"/>
        </w:rPr>
        <w:t xml:space="preserve"> for further information</w:t>
      </w:r>
      <w:r w:rsidRPr="50890615" w:rsidR="5B6E493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3D3D3D"/>
          <w:sz w:val="22"/>
          <w:szCs w:val="22"/>
          <w:lang w:val="en-US"/>
        </w:rPr>
        <w:t xml:space="preserve"> </w:t>
      </w:r>
      <w:r w:rsidRPr="50890615" w:rsidR="5B6E493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3D3D3D"/>
          <w:sz w:val="22"/>
          <w:szCs w:val="22"/>
          <w:lang w:val="en-US"/>
        </w:rPr>
        <w:t>regardin</w:t>
      </w:r>
      <w:r w:rsidRPr="50890615" w:rsidR="5B6E493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3D3D3D"/>
          <w:sz w:val="22"/>
          <w:szCs w:val="22"/>
          <w:lang w:val="en-US"/>
        </w:rPr>
        <w:t>g</w:t>
      </w:r>
      <w:r w:rsidRPr="50890615" w:rsidR="5B6E493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3D3D3D"/>
          <w:sz w:val="22"/>
          <w:szCs w:val="22"/>
          <w:lang w:val="en-US"/>
        </w:rPr>
        <w:t xml:space="preserve"> conditions of employment and</w:t>
      </w:r>
      <w:r w:rsidRPr="50890615" w:rsidR="5B6E493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3D3D3D"/>
          <w:sz w:val="22"/>
          <w:szCs w:val="22"/>
          <w:lang w:val="en-US"/>
        </w:rPr>
        <w:t xml:space="preserve"> </w:t>
      </w:r>
      <w:r w:rsidRPr="50890615" w:rsidR="5B6E493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3D3D3D"/>
          <w:sz w:val="22"/>
          <w:szCs w:val="22"/>
          <w:lang w:val="en-US"/>
        </w:rPr>
        <w:t>remuneratio</w:t>
      </w:r>
      <w:r w:rsidRPr="50890615" w:rsidR="5B6E493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3D3D3D"/>
          <w:sz w:val="22"/>
          <w:szCs w:val="22"/>
          <w:lang w:val="en-US"/>
        </w:rPr>
        <w:t>n</w:t>
      </w:r>
      <w:r w:rsidRPr="50890615" w:rsidR="5B6E493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3D3D3D"/>
          <w:sz w:val="22"/>
          <w:szCs w:val="22"/>
          <w:lang w:val="en-US"/>
        </w:rPr>
        <w:t>.</w:t>
      </w:r>
    </w:p>
    <w:p w:rsidR="5B6E493E" w:rsidP="50890615" w:rsidRDefault="5B6E493E" w14:paraId="52E1B91F" w14:textId="26A89A81">
      <w:pPr>
        <w:pStyle w:val="Normal"/>
        <w:suppressLineNumbers w:val="0"/>
        <w:bidi w:val="0"/>
        <w:spacing w:before="240" w:beforeAutospacing="off" w:after="80" w:afterAutospacing="off" w:line="259" w:lineRule="auto"/>
        <w:ind w:left="0" w:right="0"/>
        <w:jc w:val="left"/>
        <w:rPr>
          <w:rFonts w:ascii="Calibri" w:hAnsi="Calibri" w:eastAsia="Calibri" w:cs="Times New Roman" w:asciiTheme="minorAscii" w:hAnsiTheme="minorAscii" w:eastAsiaTheme="minorAscii" w:cstheme="minorBidi"/>
          <w:noProof w:val="0"/>
          <w:color w:val="333333"/>
          <w:sz w:val="22"/>
          <w:szCs w:val="22"/>
          <w:lang w:val="en-US" w:eastAsia="en-US" w:bidi="ar-SA"/>
        </w:rPr>
      </w:pPr>
      <w:r w:rsidRPr="50890615" w:rsidR="5B6E493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3D3D3D"/>
          <w:sz w:val="22"/>
          <w:szCs w:val="22"/>
          <w:lang w:val="en-US"/>
        </w:rPr>
        <w:t xml:space="preserve">We thank you for your application. Only successful applicants will be contacted. </w:t>
      </w:r>
    </w:p>
    <w:p w:rsidR="5B6E493E" w:rsidP="50890615" w:rsidRDefault="5B6E493E" w14:paraId="4AE0D6C4" w14:textId="6081E060">
      <w:pPr>
        <w:pStyle w:val="Normal"/>
        <w:suppressLineNumbers w:val="0"/>
        <w:bidi w:val="0"/>
        <w:spacing w:before="240" w:beforeAutospacing="off" w:after="80" w:afterAutospacing="off" w:line="259" w:lineRule="auto"/>
        <w:ind w:left="0" w:right="0"/>
        <w:jc w:val="left"/>
        <w:rPr>
          <w:rFonts w:ascii="Calibri" w:hAnsi="Calibri" w:eastAsia="Calibri" w:cs="Times New Roman" w:asciiTheme="minorAscii" w:hAnsiTheme="minorAscii" w:eastAsiaTheme="minorAscii" w:cstheme="minorBidi"/>
          <w:noProof w:val="0"/>
          <w:color w:val="333333"/>
          <w:sz w:val="22"/>
          <w:szCs w:val="22"/>
          <w:lang w:val="en-US" w:eastAsia="en-US" w:bidi="ar-SA"/>
        </w:rPr>
      </w:pPr>
      <w:r w:rsidRPr="50890615" w:rsidR="5B6E493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3D3D3D"/>
          <w:sz w:val="22"/>
          <w:szCs w:val="22"/>
          <w:lang w:val="en-US"/>
        </w:rPr>
        <w:t xml:space="preserve">The </w:t>
      </w:r>
      <w:r w:rsidRPr="50890615" w:rsidR="5B6E493E">
        <w:rPr>
          <w:rFonts w:ascii="Calibri" w:hAnsi="Calibri" w:eastAsia="Calibri" w:cs="Times New Roman" w:asciiTheme="minorAscii" w:hAnsiTheme="minorAscii" w:eastAsiaTheme="minorAscii" w:cstheme="minorBidi"/>
          <w:noProof w:val="0"/>
          <w:color w:val="333333"/>
          <w:sz w:val="22"/>
          <w:szCs w:val="22"/>
          <w:lang w:val="en-US" w:eastAsia="en-US" w:bidi="ar-SA"/>
        </w:rPr>
        <w:t>University</w:t>
      </w:r>
      <w:r w:rsidRPr="50890615" w:rsidR="5B6E493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3D3D3D"/>
          <w:sz w:val="22"/>
          <w:szCs w:val="22"/>
          <w:lang w:val="en-US"/>
        </w:rPr>
        <w:t xml:space="preserve"> of Calgary has launched an institution-wide </w:t>
      </w:r>
      <w:hyperlink r:id="Rd54e9166e0514252">
        <w:r w:rsidRPr="50890615" w:rsidR="5B6E493E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CF0722"/>
            <w:sz w:val="22"/>
            <w:szCs w:val="22"/>
            <w:u w:val="none"/>
            <w:lang w:val="en-US"/>
          </w:rPr>
          <w:t>Indigenous Strategy</w:t>
        </w:r>
      </w:hyperlink>
      <w:r w:rsidRPr="50890615" w:rsidR="5B6E493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3D3D3D"/>
          <w:sz w:val="22"/>
          <w:szCs w:val="22"/>
          <w:lang w:val="en-US"/>
        </w:rPr>
        <w:t xml:space="preserve"> committing to creating a rich, vibrant, and culturally competent campus that welcomes and supports Indigenous Peoples, encourages Indigenous community partnerships, is inclusive of Indigenous perspectives in all that we do.</w:t>
      </w:r>
    </w:p>
    <w:p w:rsidR="00095D5A" w:rsidP="007C5731" w:rsidRDefault="00421063" w14:paraId="559D5F5F" w14:textId="14C99208">
      <w:pPr>
        <w:spacing w:before="240" w:after="80"/>
        <w:rPr>
          <w:rFonts w:ascii="Calibri" w:hAnsi="Calibri" w:cs="Times New Roman"/>
          <w:i/>
          <w:iCs/>
          <w:color w:val="333333"/>
          <w:sz w:val="22"/>
          <w:szCs w:val="22"/>
        </w:rPr>
      </w:pPr>
      <w:r w:rsidRPr="554D1F38">
        <w:rPr>
          <w:rFonts w:ascii="Calibri" w:hAnsi="Calibri" w:cs="Times New Roman"/>
          <w:i/>
          <w:iCs/>
          <w:color w:val="333333"/>
          <w:sz w:val="22"/>
          <w:szCs w:val="22"/>
        </w:rPr>
        <w:lastRenderedPageBreak/>
        <w:t xml:space="preserve">All qualified candidates are encouraged to apply; however, Canadians and permanent residents will be given priority. The University of Calgary respects, </w:t>
      </w:r>
      <w:r w:rsidRPr="554D1F38" w:rsidR="50949CD4">
        <w:rPr>
          <w:rFonts w:ascii="Calibri" w:hAnsi="Calibri" w:cs="Times New Roman"/>
          <w:i/>
          <w:iCs/>
          <w:color w:val="333333"/>
          <w:sz w:val="22"/>
          <w:szCs w:val="22"/>
        </w:rPr>
        <w:t>appreciates,</w:t>
      </w:r>
      <w:r w:rsidRPr="554D1F38">
        <w:rPr>
          <w:rFonts w:ascii="Calibri" w:hAnsi="Calibri" w:cs="Times New Roman"/>
          <w:i/>
          <w:iCs/>
          <w:color w:val="333333"/>
          <w:sz w:val="22"/>
          <w:szCs w:val="22"/>
        </w:rPr>
        <w:t xml:space="preserve"> and encourages </w:t>
      </w:r>
      <w:r w:rsidRPr="554D1F38" w:rsidR="000B5CCE">
        <w:rPr>
          <w:rFonts w:ascii="Calibri" w:hAnsi="Calibri" w:cs="Times New Roman"/>
          <w:i/>
          <w:iCs/>
          <w:color w:val="333333"/>
          <w:sz w:val="22"/>
          <w:szCs w:val="22"/>
        </w:rPr>
        <w:t xml:space="preserve">equity, </w:t>
      </w:r>
      <w:r w:rsidRPr="554D1F38" w:rsidR="5BCA5FDD">
        <w:rPr>
          <w:rFonts w:ascii="Calibri" w:hAnsi="Calibri" w:cs="Times New Roman"/>
          <w:i/>
          <w:iCs/>
          <w:color w:val="333333"/>
          <w:sz w:val="22"/>
          <w:szCs w:val="22"/>
        </w:rPr>
        <w:t>diversity,</w:t>
      </w:r>
      <w:r w:rsidRPr="554D1F38" w:rsidR="000B5CCE">
        <w:rPr>
          <w:rFonts w:ascii="Calibri" w:hAnsi="Calibri" w:cs="Times New Roman"/>
          <w:i/>
          <w:iCs/>
          <w:color w:val="333333"/>
          <w:sz w:val="22"/>
          <w:szCs w:val="22"/>
        </w:rPr>
        <w:t xml:space="preserve"> and inclusion</w:t>
      </w:r>
      <w:r w:rsidRPr="554D1F38" w:rsidR="41AA307D">
        <w:rPr>
          <w:rFonts w:ascii="Calibri" w:hAnsi="Calibri" w:cs="Times New Roman"/>
          <w:i/>
          <w:iCs/>
          <w:color w:val="333333"/>
          <w:sz w:val="22"/>
          <w:szCs w:val="22"/>
        </w:rPr>
        <w:t xml:space="preserve">. </w:t>
      </w:r>
      <w:r w:rsidRPr="554D1F38" w:rsidR="006F3EB3">
        <w:rPr>
          <w:rFonts w:ascii="Calibri" w:hAnsi="Calibri" w:cs="Times New Roman"/>
          <w:i/>
          <w:iCs/>
          <w:color w:val="333333"/>
          <w:sz w:val="22"/>
          <w:szCs w:val="22"/>
        </w:rPr>
        <w:t>We strive to preserve a welcoming work setting.</w:t>
      </w:r>
    </w:p>
    <w:p w:rsidR="00F43D7A" w:rsidP="007C5731" w:rsidRDefault="00F43D7A" w14:paraId="7058353B" w14:textId="77777777">
      <w:pPr>
        <w:spacing w:before="240" w:after="80"/>
        <w:rPr>
          <w:rFonts w:ascii="Calibri" w:hAnsi="Calibri" w:cs="Times New Roman"/>
          <w:i/>
          <w:iCs/>
          <w:color w:val="333333"/>
          <w:sz w:val="22"/>
          <w:szCs w:val="22"/>
        </w:rPr>
      </w:pPr>
    </w:p>
    <w:p w:rsidR="00037C48" w:rsidP="007C5731" w:rsidRDefault="00F43D7A" w14:paraId="18F3B762" w14:textId="120E17C3">
      <w:pPr>
        <w:spacing w:before="240" w:after="80"/>
        <w:rPr>
          <w:rFonts w:ascii="Calibri" w:hAnsi="Calibri" w:cs="Times New Roman"/>
          <w:i/>
          <w:iCs/>
          <w:color w:val="333333"/>
          <w:sz w:val="22"/>
          <w:szCs w:val="22"/>
        </w:rPr>
      </w:pPr>
      <w:r>
        <w:rPr>
          <w:rFonts w:ascii="Calibri" w:hAnsi="Calibri" w:cs="Times New Roman"/>
          <w:i/>
          <w:iCs/>
          <w:color w:val="333333"/>
          <w:sz w:val="22"/>
          <w:szCs w:val="22"/>
        </w:rPr>
        <w:t>____________________________</w:t>
      </w:r>
    </w:p>
    <w:p w:rsidR="00037C48" w:rsidP="00037C48" w:rsidRDefault="00037C48" w14:paraId="1A5EEC24" w14:textId="77777777">
      <w:pPr>
        <w:spacing w:before="240"/>
        <w:rPr>
          <w:rFonts w:cs="Times New Roman"/>
          <w:color w:val="333333"/>
          <w:sz w:val="22"/>
          <w:szCs w:val="22"/>
        </w:rPr>
      </w:pPr>
      <w:r w:rsidRPr="7F4E7DE6">
        <w:rPr>
          <w:rFonts w:cs="Times New Roman"/>
          <w:color w:val="333333"/>
          <w:sz w:val="22"/>
          <w:szCs w:val="22"/>
        </w:rPr>
        <w:t xml:space="preserve">Dr. </w:t>
      </w:r>
      <w:r>
        <w:rPr>
          <w:rFonts w:cs="Times New Roman"/>
          <w:color w:val="333333"/>
          <w:sz w:val="22"/>
          <w:szCs w:val="22"/>
        </w:rPr>
        <w:t>Jo-Louise Huq</w:t>
      </w:r>
      <w:r w:rsidRPr="7F4E7DE6">
        <w:rPr>
          <w:rFonts w:cs="Times New Roman"/>
          <w:color w:val="333333"/>
          <w:sz w:val="22"/>
          <w:szCs w:val="22"/>
        </w:rPr>
        <w:t xml:space="preserve"> </w:t>
      </w:r>
    </w:p>
    <w:p w:rsidRPr="00A2358F" w:rsidR="00037C48" w:rsidP="00037C48" w:rsidRDefault="00037C48" w14:paraId="4695F3E0" w14:textId="77777777">
      <w:pPr>
        <w:spacing w:before="240"/>
        <w:rPr>
          <w:rFonts w:cs="Times New Roman"/>
          <w:color w:val="333333"/>
          <w:sz w:val="22"/>
          <w:szCs w:val="22"/>
        </w:rPr>
      </w:pPr>
      <w:r w:rsidRPr="7F4E7DE6">
        <w:rPr>
          <w:rFonts w:cs="Times New Roman"/>
          <w:color w:val="333333"/>
          <w:sz w:val="22"/>
          <w:szCs w:val="22"/>
        </w:rPr>
        <w:t>Graduate Program Director</w:t>
      </w:r>
      <w:r>
        <w:t xml:space="preserve">, </w:t>
      </w:r>
      <w:r w:rsidRPr="7F4E7DE6">
        <w:rPr>
          <w:rFonts w:cs="Times New Roman"/>
          <w:color w:val="333333"/>
          <w:sz w:val="22"/>
          <w:szCs w:val="22"/>
        </w:rPr>
        <w:t xml:space="preserve">Master of Precision Health (MDPR) </w:t>
      </w:r>
      <w:r>
        <w:br/>
      </w:r>
      <w:r w:rsidRPr="7F4E7DE6">
        <w:rPr>
          <w:rFonts w:cs="Times New Roman"/>
          <w:color w:val="333333"/>
          <w:sz w:val="22"/>
          <w:szCs w:val="22"/>
        </w:rPr>
        <w:t>Cumming School of Medicine</w:t>
      </w:r>
      <w:r>
        <w:br/>
      </w:r>
      <w:r w:rsidRPr="7F4E7DE6">
        <w:rPr>
          <w:rFonts w:cs="Times New Roman"/>
          <w:color w:val="333333"/>
          <w:sz w:val="22"/>
          <w:szCs w:val="22"/>
        </w:rPr>
        <w:t>3330 Hospital Drive NW</w:t>
      </w:r>
      <w:r>
        <w:br/>
      </w:r>
      <w:r w:rsidRPr="7F4E7DE6">
        <w:rPr>
          <w:rFonts w:cs="Times New Roman"/>
          <w:color w:val="333333"/>
          <w:sz w:val="22"/>
          <w:szCs w:val="22"/>
        </w:rPr>
        <w:t>Calgary, AB T2N 4N1</w:t>
      </w:r>
      <w:r>
        <w:br/>
      </w:r>
    </w:p>
    <w:p w:rsidRPr="007C5731" w:rsidR="00037C48" w:rsidP="007C5731" w:rsidRDefault="00037C48" w14:paraId="4F7A1AB2" w14:textId="77777777">
      <w:pPr>
        <w:spacing w:before="240" w:after="80"/>
        <w:rPr>
          <w:rFonts w:ascii="Calibri" w:hAnsi="Calibri" w:cs="Times New Roman"/>
          <w:color w:val="333333"/>
          <w:sz w:val="22"/>
          <w:szCs w:val="22"/>
        </w:rPr>
      </w:pPr>
    </w:p>
    <w:sectPr w:rsidRPr="007C5731" w:rsidR="00037C48" w:rsidSect="00116E42">
      <w:headerReference w:type="default" r:id="rId12"/>
      <w:pgSz w:w="12240" w:h="15840" w:orient="portrait"/>
      <w:pgMar w:top="1134" w:right="1134" w:bottom="75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F7CA4" w:rsidP="00661EBE" w:rsidRDefault="00CF7CA4" w14:paraId="705BB673" w14:textId="77777777">
      <w:r>
        <w:separator/>
      </w:r>
    </w:p>
  </w:endnote>
  <w:endnote w:type="continuationSeparator" w:id="0">
    <w:p w:rsidR="00CF7CA4" w:rsidP="00661EBE" w:rsidRDefault="00CF7CA4" w14:paraId="26F9DED5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F7CA4" w:rsidP="00661EBE" w:rsidRDefault="00CF7CA4" w14:paraId="61F646CB" w14:textId="77777777">
      <w:r>
        <w:separator/>
      </w:r>
    </w:p>
  </w:footnote>
  <w:footnote w:type="continuationSeparator" w:id="0">
    <w:p w:rsidR="00CF7CA4" w:rsidP="00661EBE" w:rsidRDefault="00CF7CA4" w14:paraId="5CA2CD79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p w:rsidR="00661EBE" w:rsidRDefault="00661EBE" w14:paraId="052EA3F5" w14:textId="0471C14F">
    <w:pPr>
      <w:pStyle w:val="Header"/>
    </w:pPr>
    <w:r>
      <w:rPr>
        <w:noProof/>
        <w:lang w:val="en-CA" w:eastAsia="en-CA"/>
      </w:rPr>
      <w:drawing>
        <wp:inline distT="0" distB="0" distL="0" distR="0" wp14:anchorId="7E681470" wp14:editId="27AF7AB5">
          <wp:extent cx="2559097" cy="4572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84770" cy="4617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Pr="00661EBE" w:rsidR="00661EBE" w:rsidRDefault="00661EBE" w14:paraId="1B11AC6C" w14:textId="27246EB0">
    <w:pPr>
      <w:pStyle w:val="Header"/>
      <w:rPr>
        <w:sz w:val="20"/>
        <w:szCs w:val="20"/>
      </w:rPr>
    </w:pPr>
    <w:r>
      <w:t xml:space="preserve">             </w:t>
    </w:r>
    <w:r w:rsidRPr="00661EBE">
      <w:rPr>
        <w:sz w:val="20"/>
        <w:szCs w:val="20"/>
      </w:rPr>
      <w:t>GRADUATE SCIENCE EDUCATION</w:t>
    </w:r>
  </w:p>
  <w:p w:rsidR="00661EBE" w:rsidRDefault="00661EBE" w14:paraId="44CA58C3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A977BA"/>
    <w:multiLevelType w:val="multilevel"/>
    <w:tmpl w:val="F24E5992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hint="default" w:ascii="Wingdings" w:hAnsi="Wingdings"/>
        <w:sz w:val="20"/>
      </w:rPr>
    </w:lvl>
    <w:lvl w:ilvl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27703980"/>
    <w:multiLevelType w:val="hybridMultilevel"/>
    <w:tmpl w:val="6248BFEC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81E5A5F"/>
    <w:multiLevelType w:val="multilevel"/>
    <w:tmpl w:val="67F8FD8E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" w15:restartNumberingAfterBreak="0">
    <w:nsid w:val="526703E7"/>
    <w:multiLevelType w:val="multilevel"/>
    <w:tmpl w:val="D4509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55EB6091"/>
    <w:multiLevelType w:val="multilevel"/>
    <w:tmpl w:val="E0467F78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62AF1306"/>
    <w:multiLevelType w:val="multilevel"/>
    <w:tmpl w:val="05CE1CAC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6" w15:restartNumberingAfterBreak="0">
    <w:nsid w:val="6F49031E"/>
    <w:multiLevelType w:val="multilevel"/>
    <w:tmpl w:val="A9D61314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7" w15:restartNumberingAfterBreak="0">
    <w:nsid w:val="754705A6"/>
    <w:multiLevelType w:val="hybridMultilevel"/>
    <w:tmpl w:val="AD4E1E7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2702324">
    <w:abstractNumId w:val="0"/>
  </w:num>
  <w:num w:numId="2" w16cid:durableId="928583898">
    <w:abstractNumId w:val="3"/>
  </w:num>
  <w:num w:numId="3" w16cid:durableId="476187304">
    <w:abstractNumId w:val="7"/>
  </w:num>
  <w:num w:numId="4" w16cid:durableId="2004164124">
    <w:abstractNumId w:val="1"/>
  </w:num>
  <w:num w:numId="5" w16cid:durableId="1614825979">
    <w:abstractNumId w:val="2"/>
  </w:num>
  <w:num w:numId="6" w16cid:durableId="622855318">
    <w:abstractNumId w:val="6"/>
  </w:num>
  <w:num w:numId="7" w16cid:durableId="685063683">
    <w:abstractNumId w:val="5"/>
  </w:num>
  <w:num w:numId="8" w16cid:durableId="11941977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trackRevisions w:val="false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063"/>
    <w:rsid w:val="00004C8F"/>
    <w:rsid w:val="000223EA"/>
    <w:rsid w:val="00023B2F"/>
    <w:rsid w:val="00034E41"/>
    <w:rsid w:val="00037C48"/>
    <w:rsid w:val="00054841"/>
    <w:rsid w:val="00080044"/>
    <w:rsid w:val="000856E3"/>
    <w:rsid w:val="0009246C"/>
    <w:rsid w:val="00095D5A"/>
    <w:rsid w:val="000964C7"/>
    <w:rsid w:val="000A28C6"/>
    <w:rsid w:val="000B219C"/>
    <w:rsid w:val="000B5CCE"/>
    <w:rsid w:val="000B7031"/>
    <w:rsid w:val="000C0C5C"/>
    <w:rsid w:val="000C4410"/>
    <w:rsid w:val="00116E42"/>
    <w:rsid w:val="0011787F"/>
    <w:rsid w:val="00121C07"/>
    <w:rsid w:val="00133F54"/>
    <w:rsid w:val="001433D3"/>
    <w:rsid w:val="00160155"/>
    <w:rsid w:val="00165253"/>
    <w:rsid w:val="00166152"/>
    <w:rsid w:val="001A40C3"/>
    <w:rsid w:val="001B632A"/>
    <w:rsid w:val="001C2C76"/>
    <w:rsid w:val="001C6336"/>
    <w:rsid w:val="001D3AB4"/>
    <w:rsid w:val="002037F2"/>
    <w:rsid w:val="00212C2E"/>
    <w:rsid w:val="002267CF"/>
    <w:rsid w:val="00231C52"/>
    <w:rsid w:val="00242A28"/>
    <w:rsid w:val="00252E55"/>
    <w:rsid w:val="00255425"/>
    <w:rsid w:val="0026124C"/>
    <w:rsid w:val="002657B3"/>
    <w:rsid w:val="00265ED4"/>
    <w:rsid w:val="002835CF"/>
    <w:rsid w:val="00287DF0"/>
    <w:rsid w:val="002A0BEC"/>
    <w:rsid w:val="002D4D6E"/>
    <w:rsid w:val="002E6309"/>
    <w:rsid w:val="002F7FBE"/>
    <w:rsid w:val="00306A35"/>
    <w:rsid w:val="00333285"/>
    <w:rsid w:val="00374A9E"/>
    <w:rsid w:val="003826B6"/>
    <w:rsid w:val="003E2F30"/>
    <w:rsid w:val="003F0306"/>
    <w:rsid w:val="00402AD8"/>
    <w:rsid w:val="004049CF"/>
    <w:rsid w:val="00421063"/>
    <w:rsid w:val="00464925"/>
    <w:rsid w:val="004871A7"/>
    <w:rsid w:val="00492077"/>
    <w:rsid w:val="004A0C29"/>
    <w:rsid w:val="004A3B0E"/>
    <w:rsid w:val="004A3B70"/>
    <w:rsid w:val="004B104D"/>
    <w:rsid w:val="004B7D00"/>
    <w:rsid w:val="004C1B3D"/>
    <w:rsid w:val="004E2F6F"/>
    <w:rsid w:val="0050640F"/>
    <w:rsid w:val="005225D6"/>
    <w:rsid w:val="0052324F"/>
    <w:rsid w:val="0052388E"/>
    <w:rsid w:val="00550321"/>
    <w:rsid w:val="0057410B"/>
    <w:rsid w:val="0057736E"/>
    <w:rsid w:val="00586815"/>
    <w:rsid w:val="00587144"/>
    <w:rsid w:val="0059553C"/>
    <w:rsid w:val="005A23A2"/>
    <w:rsid w:val="005A467E"/>
    <w:rsid w:val="005C0E21"/>
    <w:rsid w:val="005C0FD1"/>
    <w:rsid w:val="005C45C9"/>
    <w:rsid w:val="005D487F"/>
    <w:rsid w:val="00632E4A"/>
    <w:rsid w:val="00647B6D"/>
    <w:rsid w:val="00661EBE"/>
    <w:rsid w:val="006626A3"/>
    <w:rsid w:val="00662EEC"/>
    <w:rsid w:val="00675A72"/>
    <w:rsid w:val="00686CF4"/>
    <w:rsid w:val="00691AFE"/>
    <w:rsid w:val="006A7E16"/>
    <w:rsid w:val="006B3F98"/>
    <w:rsid w:val="006B658B"/>
    <w:rsid w:val="006F3EB3"/>
    <w:rsid w:val="0070374C"/>
    <w:rsid w:val="00717D92"/>
    <w:rsid w:val="007236CA"/>
    <w:rsid w:val="00727D7E"/>
    <w:rsid w:val="00751DE9"/>
    <w:rsid w:val="007714EC"/>
    <w:rsid w:val="00775AD9"/>
    <w:rsid w:val="007C331C"/>
    <w:rsid w:val="007C5731"/>
    <w:rsid w:val="007F4E3B"/>
    <w:rsid w:val="008004DD"/>
    <w:rsid w:val="00801162"/>
    <w:rsid w:val="00804888"/>
    <w:rsid w:val="0081397A"/>
    <w:rsid w:val="00827515"/>
    <w:rsid w:val="008603FF"/>
    <w:rsid w:val="008634BD"/>
    <w:rsid w:val="00872C1A"/>
    <w:rsid w:val="008933EA"/>
    <w:rsid w:val="008B6A12"/>
    <w:rsid w:val="008C04A2"/>
    <w:rsid w:val="008D27B8"/>
    <w:rsid w:val="00901BBF"/>
    <w:rsid w:val="00921F6C"/>
    <w:rsid w:val="00945606"/>
    <w:rsid w:val="00971F0F"/>
    <w:rsid w:val="00987BCF"/>
    <w:rsid w:val="00987BF0"/>
    <w:rsid w:val="00994092"/>
    <w:rsid w:val="00994B6C"/>
    <w:rsid w:val="009A03A4"/>
    <w:rsid w:val="009A063D"/>
    <w:rsid w:val="009C27BB"/>
    <w:rsid w:val="009D020A"/>
    <w:rsid w:val="009E05EA"/>
    <w:rsid w:val="009E627F"/>
    <w:rsid w:val="009F24EE"/>
    <w:rsid w:val="00A034B2"/>
    <w:rsid w:val="00A04D47"/>
    <w:rsid w:val="00A16414"/>
    <w:rsid w:val="00A2358F"/>
    <w:rsid w:val="00A262A4"/>
    <w:rsid w:val="00A443C9"/>
    <w:rsid w:val="00A45FC8"/>
    <w:rsid w:val="00A57AE7"/>
    <w:rsid w:val="00A8632C"/>
    <w:rsid w:val="00A972CF"/>
    <w:rsid w:val="00AD7689"/>
    <w:rsid w:val="00AF00DD"/>
    <w:rsid w:val="00B01A70"/>
    <w:rsid w:val="00B25C58"/>
    <w:rsid w:val="00B26190"/>
    <w:rsid w:val="00B41290"/>
    <w:rsid w:val="00B503EA"/>
    <w:rsid w:val="00B82FCC"/>
    <w:rsid w:val="00B941CF"/>
    <w:rsid w:val="00B97D36"/>
    <w:rsid w:val="00BE1938"/>
    <w:rsid w:val="00C01CAE"/>
    <w:rsid w:val="00C07731"/>
    <w:rsid w:val="00C3368A"/>
    <w:rsid w:val="00C412A8"/>
    <w:rsid w:val="00C43183"/>
    <w:rsid w:val="00C549A7"/>
    <w:rsid w:val="00C55FE9"/>
    <w:rsid w:val="00C622A1"/>
    <w:rsid w:val="00C711B7"/>
    <w:rsid w:val="00C9066F"/>
    <w:rsid w:val="00CB7ED2"/>
    <w:rsid w:val="00CD026E"/>
    <w:rsid w:val="00CD4AED"/>
    <w:rsid w:val="00CD678B"/>
    <w:rsid w:val="00CE489E"/>
    <w:rsid w:val="00CE48A2"/>
    <w:rsid w:val="00CE7C47"/>
    <w:rsid w:val="00CF7CA4"/>
    <w:rsid w:val="00D00B37"/>
    <w:rsid w:val="00D034FB"/>
    <w:rsid w:val="00D13861"/>
    <w:rsid w:val="00D3126D"/>
    <w:rsid w:val="00D50551"/>
    <w:rsid w:val="00D5436A"/>
    <w:rsid w:val="00D70E02"/>
    <w:rsid w:val="00DC1CB4"/>
    <w:rsid w:val="00DD138A"/>
    <w:rsid w:val="00DF1D43"/>
    <w:rsid w:val="00E203D7"/>
    <w:rsid w:val="00E21DE5"/>
    <w:rsid w:val="00E25451"/>
    <w:rsid w:val="00E340EF"/>
    <w:rsid w:val="00E83306"/>
    <w:rsid w:val="00ED1926"/>
    <w:rsid w:val="00EE5D3F"/>
    <w:rsid w:val="00F02272"/>
    <w:rsid w:val="00F04D7C"/>
    <w:rsid w:val="00F0566E"/>
    <w:rsid w:val="00F24575"/>
    <w:rsid w:val="00F314C0"/>
    <w:rsid w:val="00F41528"/>
    <w:rsid w:val="00F4278D"/>
    <w:rsid w:val="00F43D7A"/>
    <w:rsid w:val="00F54513"/>
    <w:rsid w:val="00F6321D"/>
    <w:rsid w:val="00F7095F"/>
    <w:rsid w:val="00FC2656"/>
    <w:rsid w:val="00FD64A2"/>
    <w:rsid w:val="00FF7E86"/>
    <w:rsid w:val="02430F39"/>
    <w:rsid w:val="03339EE0"/>
    <w:rsid w:val="033931D3"/>
    <w:rsid w:val="045FBD65"/>
    <w:rsid w:val="06F8F632"/>
    <w:rsid w:val="075C7373"/>
    <w:rsid w:val="09C32593"/>
    <w:rsid w:val="0A6A8FD0"/>
    <w:rsid w:val="0AD966C2"/>
    <w:rsid w:val="0CA2E1E3"/>
    <w:rsid w:val="0EBB3264"/>
    <w:rsid w:val="0F625502"/>
    <w:rsid w:val="106A2A2B"/>
    <w:rsid w:val="1195039A"/>
    <w:rsid w:val="13439FB7"/>
    <w:rsid w:val="148F2E6E"/>
    <w:rsid w:val="16780050"/>
    <w:rsid w:val="17DB2BE3"/>
    <w:rsid w:val="1BD99A3E"/>
    <w:rsid w:val="1E782CDE"/>
    <w:rsid w:val="1F4BFD4C"/>
    <w:rsid w:val="21E9318D"/>
    <w:rsid w:val="2335CBD0"/>
    <w:rsid w:val="2590EE24"/>
    <w:rsid w:val="26FF6D97"/>
    <w:rsid w:val="276D7EDD"/>
    <w:rsid w:val="28812946"/>
    <w:rsid w:val="29FBD6CA"/>
    <w:rsid w:val="2B852151"/>
    <w:rsid w:val="2BE5A3CD"/>
    <w:rsid w:val="2C7D1B6D"/>
    <w:rsid w:val="2CCD9E34"/>
    <w:rsid w:val="2D4D7820"/>
    <w:rsid w:val="2D515714"/>
    <w:rsid w:val="2D89C41A"/>
    <w:rsid w:val="2DD0B801"/>
    <w:rsid w:val="308AA719"/>
    <w:rsid w:val="33391D5B"/>
    <w:rsid w:val="339B1017"/>
    <w:rsid w:val="3462C85D"/>
    <w:rsid w:val="357B5BBD"/>
    <w:rsid w:val="37434FE9"/>
    <w:rsid w:val="385001AD"/>
    <w:rsid w:val="38AEE2F9"/>
    <w:rsid w:val="391F5200"/>
    <w:rsid w:val="3AC9ED69"/>
    <w:rsid w:val="3EAA7978"/>
    <w:rsid w:val="409829E7"/>
    <w:rsid w:val="40E46B0A"/>
    <w:rsid w:val="41AA307D"/>
    <w:rsid w:val="432D6509"/>
    <w:rsid w:val="44D6503F"/>
    <w:rsid w:val="452627BF"/>
    <w:rsid w:val="4C09134C"/>
    <w:rsid w:val="4C798FD7"/>
    <w:rsid w:val="4D305630"/>
    <w:rsid w:val="4D7AE86B"/>
    <w:rsid w:val="50890615"/>
    <w:rsid w:val="50949CD4"/>
    <w:rsid w:val="50EED26A"/>
    <w:rsid w:val="525CD806"/>
    <w:rsid w:val="52EAFBAA"/>
    <w:rsid w:val="541E6011"/>
    <w:rsid w:val="554D1F38"/>
    <w:rsid w:val="567AC187"/>
    <w:rsid w:val="5B6E493E"/>
    <w:rsid w:val="5BC417E1"/>
    <w:rsid w:val="5BCA5FDD"/>
    <w:rsid w:val="5C8E810B"/>
    <w:rsid w:val="5F972441"/>
    <w:rsid w:val="602137DF"/>
    <w:rsid w:val="602ECA47"/>
    <w:rsid w:val="605B805D"/>
    <w:rsid w:val="611E5C1B"/>
    <w:rsid w:val="62B8FC33"/>
    <w:rsid w:val="63114353"/>
    <w:rsid w:val="6416AF75"/>
    <w:rsid w:val="66E6EF3E"/>
    <w:rsid w:val="673BCAC8"/>
    <w:rsid w:val="679B8D86"/>
    <w:rsid w:val="688F9AAD"/>
    <w:rsid w:val="69618085"/>
    <w:rsid w:val="6ABCC2B6"/>
    <w:rsid w:val="6F553190"/>
    <w:rsid w:val="70237FCF"/>
    <w:rsid w:val="703C47AE"/>
    <w:rsid w:val="72338181"/>
    <w:rsid w:val="732AC25E"/>
    <w:rsid w:val="735E3A8C"/>
    <w:rsid w:val="73D2AE19"/>
    <w:rsid w:val="73ED90ED"/>
    <w:rsid w:val="73F792E7"/>
    <w:rsid w:val="76A675B4"/>
    <w:rsid w:val="77187695"/>
    <w:rsid w:val="779C1097"/>
    <w:rsid w:val="77D5BF67"/>
    <w:rsid w:val="79F958F8"/>
    <w:rsid w:val="7DBC6428"/>
    <w:rsid w:val="7F40BAEA"/>
    <w:rsid w:val="7F4E7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B7B4A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21063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pple-converted-space" w:customStyle="1">
    <w:name w:val="apple-converted-space"/>
    <w:basedOn w:val="DefaultParagraphFont"/>
    <w:rsid w:val="00421063"/>
  </w:style>
  <w:style w:type="character" w:styleId="Hyperlink">
    <w:name w:val="Hyperlink"/>
    <w:basedOn w:val="DefaultParagraphFont"/>
    <w:uiPriority w:val="99"/>
    <w:unhideWhenUsed/>
    <w:rsid w:val="0042106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871A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rsid w:val="008603F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61EBE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661EBE"/>
  </w:style>
  <w:style w:type="paragraph" w:styleId="Footer">
    <w:name w:val="footer"/>
    <w:basedOn w:val="Normal"/>
    <w:link w:val="FooterChar"/>
    <w:uiPriority w:val="99"/>
    <w:unhideWhenUsed/>
    <w:rsid w:val="00661EBE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661EBE"/>
  </w:style>
  <w:style w:type="table" w:styleId="TableGrid">
    <w:name w:val="Table Grid"/>
    <w:basedOn w:val="TableNormal"/>
    <w:uiPriority w:val="39"/>
    <w:rsid w:val="00775A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F0566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41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9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1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9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8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4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3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6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1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hyperlink" Target="https://www.ucalgary.ca/pubs/calendar/archives/2023/medical-precision-health.html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Relationship Type="http://schemas.openxmlformats.org/officeDocument/2006/relationships/hyperlink" Target="mailto:jolouise.huq@ucalgary.ca" TargetMode="External" Id="Rda14bb85697b421c" /><Relationship Type="http://schemas.openxmlformats.org/officeDocument/2006/relationships/hyperlink" Target="http://www.ucalgary.ca/TUCFA" TargetMode="External" Id="R64ef4fa8ff94498a" /><Relationship Type="http://schemas.openxmlformats.org/officeDocument/2006/relationships/hyperlink" Target="https://www.ucalgary.ca/indigenous-strategy/" TargetMode="External" Id="Rd54e9166e0514252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0ECE492F2CED4B844937BA73D729E0" ma:contentTypeVersion="14" ma:contentTypeDescription="Create a new document." ma:contentTypeScope="" ma:versionID="5f35077978eae9498f38b9eba325c916">
  <xsd:schema xmlns:xsd="http://www.w3.org/2001/XMLSchema" xmlns:xs="http://www.w3.org/2001/XMLSchema" xmlns:p="http://schemas.microsoft.com/office/2006/metadata/properties" xmlns:ns2="7a6f29e4-ccb9-43d8-a38c-6b5a9e97d8e7" xmlns:ns3="62901375-1f78-4379-b21c-a421fc2eea39" targetNamespace="http://schemas.microsoft.com/office/2006/metadata/properties" ma:root="true" ma:fieldsID="4163cd9c1ce890923d00417c94eb0beb" ns2:_="" ns3:_="">
    <xsd:import namespace="7a6f29e4-ccb9-43d8-a38c-6b5a9e97d8e7"/>
    <xsd:import namespace="62901375-1f78-4379-b21c-a421fc2eea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6f29e4-ccb9-43d8-a38c-6b5a9e97d8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3d23ff3b-8b4b-4ebe-81e4-de565bb03c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901375-1f78-4379-b21c-a421fc2eea3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673f374c-d39d-41c3-a363-52722fb826fd}" ma:internalName="TaxCatchAll" ma:showField="CatchAllData" ma:web="62901375-1f78-4379-b21c-a421fc2eea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a6f29e4-ccb9-43d8-a38c-6b5a9e97d8e7">
      <Terms xmlns="http://schemas.microsoft.com/office/infopath/2007/PartnerControls"/>
    </lcf76f155ced4ddcb4097134ff3c332f>
    <TaxCatchAll xmlns="62901375-1f78-4379-b21c-a421fc2eea39" xsi:nil="true"/>
  </documentManagement>
</p:properties>
</file>

<file path=customXml/itemProps1.xml><?xml version="1.0" encoding="utf-8"?>
<ds:datastoreItem xmlns:ds="http://schemas.openxmlformats.org/officeDocument/2006/customXml" ds:itemID="{254D00EA-94FC-4BAB-BA35-3417F8C842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6f29e4-ccb9-43d8-a38c-6b5a9e97d8e7"/>
    <ds:schemaRef ds:uri="62901375-1f78-4379-b21c-a421fc2eea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1EA6B2-6B07-436A-80EE-5A886B5253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5FE137-24D0-45BD-90AE-4579D7DA46F4}">
  <ds:schemaRefs>
    <ds:schemaRef ds:uri="http://schemas.microsoft.com/office/2006/metadata/properties"/>
    <ds:schemaRef ds:uri="http://schemas.microsoft.com/office/infopath/2007/PartnerControls"/>
    <ds:schemaRef ds:uri="7a6f29e4-ccb9-43d8-a38c-6b5a9e97d8e7"/>
    <ds:schemaRef ds:uri="62901375-1f78-4379-b21c-a421fc2eea39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Microsoft Office User</dc:creator>
  <keywords/>
  <dc:description/>
  <lastModifiedBy>Jo-Louise Huq</lastModifiedBy>
  <revision>25</revision>
  <lastPrinted>2020-02-05T19:39:00.0000000Z</lastPrinted>
  <dcterms:created xsi:type="dcterms:W3CDTF">2025-09-10T15:37:00.0000000Z</dcterms:created>
  <dcterms:modified xsi:type="dcterms:W3CDTF">2025-09-19T15:57:38.8123844Z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92c95bb83b0235f293b26d001bec82455cf12bb7d67ad70f96639d3e8903de4e</vt:lpwstr>
  </property>
  <property fmtid="{D5CDD505-2E9C-101B-9397-08002B2CF9AE}" pid="3" name="ContentTypeId">
    <vt:lpwstr>0x010100410ECE492F2CED4B844937BA73D729E0</vt:lpwstr>
  </property>
  <property fmtid="{D5CDD505-2E9C-101B-9397-08002B2CF9AE}" pid="4" name="MediaServiceImageTags">
    <vt:lpwstr/>
  </property>
</Properties>
</file>