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A9DF" w14:textId="77777777" w:rsidR="00D14CBC" w:rsidRPr="003B4B15" w:rsidRDefault="00D14CBC" w:rsidP="00D14CBC">
      <w:pPr>
        <w:pStyle w:val="Heading2"/>
      </w:pPr>
      <w:bookmarkStart w:id="0" w:name="_Toc360784980"/>
      <w:bookmarkStart w:id="1" w:name="_Toc520808694"/>
      <w:bookmarkStart w:id="2" w:name="_Toc104813990"/>
      <w:r w:rsidRPr="003B4B15">
        <w:t>VACATION POLICY</w:t>
      </w:r>
      <w:bookmarkEnd w:id="0"/>
      <w:bookmarkEnd w:id="1"/>
      <w:bookmarkEnd w:id="2"/>
    </w:p>
    <w:p w14:paraId="5A23BE9B" w14:textId="77777777" w:rsidR="00D14CBC" w:rsidRPr="003B4B15" w:rsidRDefault="00D14CBC" w:rsidP="00D14CBC">
      <w:pPr>
        <w:tabs>
          <w:tab w:val="left" w:pos="450"/>
          <w:tab w:val="left" w:pos="810"/>
          <w:tab w:val="left" w:pos="1260"/>
        </w:tabs>
        <w:jc w:val="both"/>
        <w:rPr>
          <w:rFonts w:asciiTheme="majorHAnsi" w:hAnsiTheme="majorHAnsi" w:cstheme="majorHAnsi"/>
          <w:sz w:val="22"/>
          <w:szCs w:val="22"/>
        </w:rPr>
      </w:pPr>
    </w:p>
    <w:p w14:paraId="28541E0C" w14:textId="77777777" w:rsidR="00D14CBC" w:rsidRPr="00A82E5E" w:rsidRDefault="00D14CBC" w:rsidP="00D14CBC">
      <w:pPr>
        <w:tabs>
          <w:tab w:val="left" w:pos="450"/>
          <w:tab w:val="left" w:pos="810"/>
          <w:tab w:val="left" w:pos="1260"/>
        </w:tabs>
        <w:jc w:val="both"/>
        <w:rPr>
          <w:rFonts w:asciiTheme="majorHAnsi" w:hAnsiTheme="majorHAnsi" w:cstheme="majorHAnsi"/>
          <w:sz w:val="22"/>
          <w:szCs w:val="22"/>
        </w:rPr>
      </w:pPr>
      <w:r w:rsidRPr="003B4B15">
        <w:rPr>
          <w:rFonts w:asciiTheme="majorHAnsi" w:hAnsiTheme="majorHAnsi" w:cstheme="majorHAnsi"/>
          <w:sz w:val="22"/>
          <w:szCs w:val="22"/>
        </w:rPr>
        <w:t xml:space="preserve">The Diagnostic Radiology Residency Program adheres to both the Professional Association of Resident Physicians of Alberta (PARA) policy on Vacation and the University of Calgary </w:t>
      </w:r>
      <w:r>
        <w:rPr>
          <w:rFonts w:asciiTheme="majorHAnsi" w:hAnsiTheme="majorHAnsi" w:cstheme="majorHAnsi"/>
          <w:sz w:val="22"/>
          <w:szCs w:val="22"/>
        </w:rPr>
        <w:t>PGME “Resident Vacation Policy”.</w:t>
      </w:r>
    </w:p>
    <w:p w14:paraId="3E116EC1" w14:textId="77777777" w:rsidR="00D14CBC" w:rsidRPr="003B4B15" w:rsidRDefault="00D14CBC" w:rsidP="00D14CBC">
      <w:pPr>
        <w:tabs>
          <w:tab w:val="left" w:pos="450"/>
          <w:tab w:val="left" w:pos="810"/>
          <w:tab w:val="left" w:pos="1260"/>
        </w:tabs>
        <w:jc w:val="both"/>
        <w:rPr>
          <w:rFonts w:asciiTheme="majorHAnsi" w:hAnsiTheme="majorHAnsi" w:cstheme="majorHAnsi"/>
          <w:sz w:val="22"/>
          <w:szCs w:val="22"/>
        </w:rPr>
      </w:pPr>
    </w:p>
    <w:p w14:paraId="3DD2A506" w14:textId="77777777" w:rsidR="00D14CBC" w:rsidRPr="003B4B15" w:rsidRDefault="00D14CBC" w:rsidP="00D14CBC">
      <w:pPr>
        <w:tabs>
          <w:tab w:val="left" w:pos="450"/>
          <w:tab w:val="left" w:pos="810"/>
          <w:tab w:val="left" w:pos="1260"/>
        </w:tabs>
        <w:jc w:val="both"/>
        <w:rPr>
          <w:rFonts w:asciiTheme="majorHAnsi" w:hAnsiTheme="majorHAnsi" w:cstheme="majorHAnsi"/>
          <w:sz w:val="22"/>
          <w:szCs w:val="22"/>
        </w:rPr>
      </w:pPr>
      <w:r w:rsidRPr="003B4B15">
        <w:rPr>
          <w:rFonts w:asciiTheme="majorHAnsi" w:hAnsiTheme="majorHAnsi" w:cstheme="majorHAnsi"/>
          <w:sz w:val="22"/>
          <w:szCs w:val="22"/>
        </w:rPr>
        <w:t>However, the Diagnostic Radiology Residency Program also has program-specific guidelines for vacation time which abide by the PARA Contract as follows:</w:t>
      </w:r>
    </w:p>
    <w:p w14:paraId="5511B8E3" w14:textId="77777777" w:rsidR="00D14CBC" w:rsidRPr="003B4B15" w:rsidRDefault="00D14CBC" w:rsidP="00D14CBC">
      <w:pPr>
        <w:pStyle w:val="ListParagraph"/>
        <w:numPr>
          <w:ilvl w:val="0"/>
          <w:numId w:val="1"/>
        </w:numPr>
        <w:tabs>
          <w:tab w:val="left" w:pos="450"/>
          <w:tab w:val="left" w:pos="810"/>
          <w:tab w:val="left" w:pos="1260"/>
        </w:tabs>
        <w:jc w:val="both"/>
        <w:rPr>
          <w:rFonts w:asciiTheme="majorHAnsi" w:hAnsiTheme="majorHAnsi" w:cstheme="majorHAnsi"/>
          <w:b/>
          <w:sz w:val="22"/>
          <w:szCs w:val="22"/>
        </w:rPr>
      </w:pPr>
      <w:r w:rsidRPr="003B4B15">
        <w:rPr>
          <w:rFonts w:asciiTheme="majorHAnsi" w:eastAsia="Calibri" w:hAnsiTheme="majorHAnsi" w:cstheme="majorHAnsi"/>
          <w:color w:val="262626"/>
          <w:sz w:val="22"/>
          <w:szCs w:val="22"/>
        </w:rPr>
        <w:t>Vacation is important to maintain physical, mental, and emotional well-being.</w:t>
      </w:r>
    </w:p>
    <w:p w14:paraId="23EEB0E9" w14:textId="77777777" w:rsidR="00D14CBC" w:rsidRPr="003B4B15" w:rsidRDefault="00D14CBC" w:rsidP="00D14CBC">
      <w:pPr>
        <w:pStyle w:val="ListParagraph"/>
        <w:numPr>
          <w:ilvl w:val="0"/>
          <w:numId w:val="1"/>
        </w:numPr>
        <w:tabs>
          <w:tab w:val="left" w:pos="450"/>
          <w:tab w:val="left" w:pos="810"/>
          <w:tab w:val="left" w:pos="1260"/>
        </w:tabs>
        <w:jc w:val="both"/>
        <w:rPr>
          <w:rFonts w:asciiTheme="majorHAnsi" w:hAnsiTheme="majorHAnsi" w:cstheme="majorHAnsi"/>
          <w:sz w:val="22"/>
          <w:szCs w:val="22"/>
        </w:rPr>
      </w:pPr>
      <w:r w:rsidRPr="003B4B15">
        <w:rPr>
          <w:rFonts w:asciiTheme="majorHAnsi" w:hAnsiTheme="majorHAnsi" w:cstheme="majorHAnsi"/>
          <w:sz w:val="22"/>
          <w:szCs w:val="22"/>
        </w:rPr>
        <w:t>Vacation is typically taken in weekly segments.  Part-of-week segments, especially before or after a long weekend, are unfair to fellow residents who must interrupt their own rotations for 1-2 days to cover for people away.  Vacation periods may be less than one full week at the discretion of the Program Director.</w:t>
      </w:r>
    </w:p>
    <w:p w14:paraId="1705A952" w14:textId="77777777" w:rsidR="00D14CBC" w:rsidRPr="00BC6228" w:rsidRDefault="00D14CBC" w:rsidP="00D14CBC">
      <w:pPr>
        <w:pStyle w:val="ListParagraph"/>
        <w:numPr>
          <w:ilvl w:val="0"/>
          <w:numId w:val="1"/>
        </w:numPr>
        <w:contextualSpacing/>
        <w:jc w:val="both"/>
        <w:rPr>
          <w:rFonts w:asciiTheme="majorHAnsi" w:hAnsiTheme="majorHAnsi" w:cstheme="majorHAnsi"/>
          <w:sz w:val="22"/>
          <w:szCs w:val="22"/>
        </w:rPr>
      </w:pPr>
      <w:r w:rsidRPr="00D14CBC">
        <w:rPr>
          <w:rFonts w:asciiTheme="majorHAnsi" w:hAnsiTheme="majorHAnsi" w:cstheme="majorHAnsi"/>
          <w:sz w:val="22"/>
          <w:szCs w:val="22"/>
          <w:highlight w:val="yellow"/>
        </w:rPr>
        <w:t>All requests for vacation and research days must be received by the chief residents/program admins at least 2 weeks in advance of the date requested</w:t>
      </w:r>
      <w:r w:rsidRPr="00BC6228">
        <w:rPr>
          <w:rFonts w:asciiTheme="majorHAnsi" w:hAnsiTheme="majorHAnsi" w:cstheme="majorHAnsi"/>
          <w:sz w:val="22"/>
          <w:szCs w:val="22"/>
        </w:rPr>
        <w:t xml:space="preserve">. </w:t>
      </w:r>
    </w:p>
    <w:p w14:paraId="4F3D7DFD" w14:textId="77777777" w:rsidR="00D14CBC" w:rsidRPr="00D14CBC" w:rsidRDefault="00D14CBC" w:rsidP="00D14CBC">
      <w:pPr>
        <w:pStyle w:val="ListParagraph"/>
        <w:numPr>
          <w:ilvl w:val="0"/>
          <w:numId w:val="1"/>
        </w:numPr>
        <w:contextualSpacing/>
        <w:jc w:val="both"/>
        <w:rPr>
          <w:rFonts w:asciiTheme="majorHAnsi" w:hAnsiTheme="majorHAnsi" w:cstheme="majorHAnsi"/>
          <w:sz w:val="22"/>
          <w:szCs w:val="22"/>
          <w:highlight w:val="yellow"/>
        </w:rPr>
      </w:pPr>
      <w:r w:rsidRPr="00D14CBC">
        <w:rPr>
          <w:rFonts w:asciiTheme="majorHAnsi" w:hAnsiTheme="majorHAnsi" w:cstheme="majorHAnsi"/>
          <w:sz w:val="22"/>
          <w:szCs w:val="22"/>
          <w:highlight w:val="yellow"/>
        </w:rPr>
        <w:t xml:space="preserve">Flex days may be requested a minimum of 1 week in </w:t>
      </w:r>
      <w:proofErr w:type="gramStart"/>
      <w:r w:rsidRPr="00D14CBC">
        <w:rPr>
          <w:rFonts w:asciiTheme="majorHAnsi" w:hAnsiTheme="majorHAnsi" w:cstheme="majorHAnsi"/>
          <w:sz w:val="22"/>
          <w:szCs w:val="22"/>
          <w:highlight w:val="yellow"/>
        </w:rPr>
        <w:t>advance</w:t>
      </w:r>
      <w:proofErr w:type="gramEnd"/>
    </w:p>
    <w:p w14:paraId="05172C87" w14:textId="77777777" w:rsidR="00D14CBC" w:rsidRPr="00BC6228" w:rsidRDefault="00D14CBC" w:rsidP="00D14CBC">
      <w:pPr>
        <w:pStyle w:val="ListParagraph"/>
        <w:numPr>
          <w:ilvl w:val="0"/>
          <w:numId w:val="1"/>
        </w:numPr>
        <w:contextualSpacing/>
        <w:jc w:val="both"/>
        <w:rPr>
          <w:rFonts w:asciiTheme="majorHAnsi" w:hAnsiTheme="majorHAnsi" w:cstheme="majorHAnsi"/>
          <w:sz w:val="22"/>
          <w:szCs w:val="22"/>
        </w:rPr>
      </w:pPr>
      <w:r w:rsidRPr="00BC6228">
        <w:rPr>
          <w:rFonts w:asciiTheme="majorHAnsi" w:hAnsiTheme="majorHAnsi" w:cstheme="majorHAnsi"/>
          <w:sz w:val="22"/>
          <w:szCs w:val="22"/>
        </w:rPr>
        <w:t xml:space="preserve"> Any type of absence requested with less than two weeks’ notice should go to the Chief Residents and Program Director with </w:t>
      </w:r>
      <w:proofErr w:type="gramStart"/>
      <w:r w:rsidRPr="00BC6228">
        <w:rPr>
          <w:rFonts w:asciiTheme="majorHAnsi" w:hAnsiTheme="majorHAnsi" w:cstheme="majorHAnsi"/>
          <w:sz w:val="22"/>
          <w:szCs w:val="22"/>
        </w:rPr>
        <w:t>explanation</w:t>
      </w:r>
      <w:proofErr w:type="gramEnd"/>
    </w:p>
    <w:p w14:paraId="6513F3CF" w14:textId="77777777" w:rsidR="00D14CBC" w:rsidRPr="00BC6228" w:rsidRDefault="00D14CBC" w:rsidP="00D14CBC">
      <w:pPr>
        <w:pStyle w:val="ListParagraph"/>
        <w:numPr>
          <w:ilvl w:val="0"/>
          <w:numId w:val="1"/>
        </w:numPr>
        <w:contextualSpacing/>
        <w:jc w:val="both"/>
        <w:rPr>
          <w:rFonts w:asciiTheme="majorHAnsi" w:hAnsiTheme="majorHAnsi" w:cstheme="majorHAnsi"/>
          <w:sz w:val="22"/>
          <w:szCs w:val="22"/>
        </w:rPr>
      </w:pPr>
      <w:r w:rsidRPr="00BC6228">
        <w:rPr>
          <w:rFonts w:asciiTheme="majorHAnsi" w:hAnsiTheme="majorHAnsi" w:cstheme="majorHAnsi"/>
          <w:sz w:val="22"/>
          <w:szCs w:val="22"/>
        </w:rPr>
        <w:t xml:space="preserve">All requests must be approved by Chiefs and/or Program Director with a signature or approval email then submitted to the Administration </w:t>
      </w:r>
      <w:proofErr w:type="gramStart"/>
      <w:r w:rsidRPr="00BC6228">
        <w:rPr>
          <w:rFonts w:asciiTheme="majorHAnsi" w:hAnsiTheme="majorHAnsi" w:cstheme="majorHAnsi"/>
          <w:sz w:val="22"/>
          <w:szCs w:val="22"/>
        </w:rPr>
        <w:t>team</w:t>
      </w:r>
      <w:proofErr w:type="gramEnd"/>
    </w:p>
    <w:p w14:paraId="497D31F4" w14:textId="77777777" w:rsidR="00D14CBC" w:rsidRPr="00D14CBC" w:rsidRDefault="00D14CBC" w:rsidP="00D14CBC">
      <w:pPr>
        <w:pStyle w:val="ListParagraph"/>
        <w:numPr>
          <w:ilvl w:val="0"/>
          <w:numId w:val="1"/>
        </w:numPr>
        <w:autoSpaceDE w:val="0"/>
        <w:autoSpaceDN w:val="0"/>
        <w:adjustRightInd w:val="0"/>
        <w:jc w:val="both"/>
        <w:rPr>
          <w:rFonts w:asciiTheme="majorHAnsi" w:hAnsiTheme="majorHAnsi" w:cstheme="majorHAnsi"/>
          <w:sz w:val="22"/>
          <w:szCs w:val="22"/>
          <w:highlight w:val="yellow"/>
        </w:rPr>
      </w:pPr>
      <w:r w:rsidRPr="00D14CBC">
        <w:rPr>
          <w:rFonts w:asciiTheme="majorHAnsi" w:hAnsiTheme="majorHAnsi" w:cstheme="majorHAnsi"/>
          <w:b/>
          <w:sz w:val="22"/>
          <w:szCs w:val="22"/>
          <w:highlight w:val="yellow"/>
        </w:rPr>
        <w:t>Sick days</w:t>
      </w:r>
      <w:r w:rsidRPr="00D14CBC">
        <w:rPr>
          <w:rFonts w:asciiTheme="majorHAnsi" w:hAnsiTheme="majorHAnsi" w:cstheme="majorHAnsi"/>
          <w:sz w:val="22"/>
          <w:szCs w:val="22"/>
          <w:highlight w:val="yellow"/>
        </w:rPr>
        <w:t xml:space="preserve"> will not be assigned in retrospect; therefore, if you have missed a day of work and have not reported your absence in a timely manner it will be considered a vacation or special leave day. </w:t>
      </w:r>
    </w:p>
    <w:p w14:paraId="62F22ABD" w14:textId="77777777" w:rsidR="00D14CBC" w:rsidRPr="000E16C3" w:rsidRDefault="00D14CBC" w:rsidP="00D14CBC">
      <w:pPr>
        <w:pStyle w:val="ListParagraph"/>
        <w:numPr>
          <w:ilvl w:val="0"/>
          <w:numId w:val="1"/>
        </w:numPr>
        <w:autoSpaceDE w:val="0"/>
        <w:autoSpaceDN w:val="0"/>
        <w:adjustRightInd w:val="0"/>
        <w:jc w:val="both"/>
        <w:rPr>
          <w:rFonts w:asciiTheme="majorHAnsi" w:hAnsiTheme="majorHAnsi" w:cstheme="majorHAnsi"/>
          <w:sz w:val="22"/>
          <w:szCs w:val="22"/>
        </w:rPr>
      </w:pPr>
      <w:r w:rsidRPr="000E16C3">
        <w:rPr>
          <w:rFonts w:asciiTheme="majorHAnsi" w:hAnsiTheme="majorHAnsi" w:cstheme="majorHAnsi"/>
          <w:sz w:val="22"/>
          <w:szCs w:val="22"/>
        </w:rPr>
        <w:t>Residents should avoid taking holidays during RCPSC examination periods in the PGY-5 year (</w:t>
      </w:r>
      <w:proofErr w:type="gramStart"/>
      <w:r w:rsidRPr="000E16C3">
        <w:rPr>
          <w:rFonts w:asciiTheme="majorHAnsi" w:hAnsiTheme="majorHAnsi" w:cstheme="majorHAnsi"/>
          <w:sz w:val="22"/>
          <w:szCs w:val="22"/>
        </w:rPr>
        <w:t>i.e.</w:t>
      </w:r>
      <w:proofErr w:type="gramEnd"/>
      <w:r w:rsidRPr="000E16C3">
        <w:rPr>
          <w:rFonts w:asciiTheme="majorHAnsi" w:hAnsiTheme="majorHAnsi" w:cstheme="majorHAnsi"/>
          <w:sz w:val="22"/>
          <w:szCs w:val="22"/>
        </w:rPr>
        <w:t xml:space="preserve"> late May to early June) unless vacation time is used for study purposes. </w:t>
      </w:r>
    </w:p>
    <w:p w14:paraId="7F5E9156" w14:textId="77777777" w:rsidR="00D14CBC" w:rsidRPr="000E16C3" w:rsidRDefault="00D14CBC" w:rsidP="00D14CBC">
      <w:pPr>
        <w:pStyle w:val="ListParagraph"/>
        <w:numPr>
          <w:ilvl w:val="0"/>
          <w:numId w:val="1"/>
        </w:numPr>
        <w:autoSpaceDE w:val="0"/>
        <w:autoSpaceDN w:val="0"/>
        <w:adjustRightInd w:val="0"/>
        <w:jc w:val="both"/>
        <w:rPr>
          <w:rFonts w:asciiTheme="majorHAnsi" w:hAnsiTheme="majorHAnsi" w:cstheme="majorHAnsi"/>
          <w:sz w:val="22"/>
          <w:szCs w:val="22"/>
        </w:rPr>
      </w:pPr>
      <w:r w:rsidRPr="000E16C3">
        <w:rPr>
          <w:rFonts w:asciiTheme="majorHAnsi" w:hAnsiTheme="majorHAnsi" w:cstheme="majorHAnsi"/>
          <w:sz w:val="22"/>
          <w:szCs w:val="22"/>
        </w:rPr>
        <w:t xml:space="preserve">Similarly, residents should avoid taking vacation during the American College of Radiology (ACR) exam (usually within the first three weeks of January) and on the Department Research Day (usually May). </w:t>
      </w:r>
    </w:p>
    <w:p w14:paraId="69FA9A08" w14:textId="77777777" w:rsidR="00D14CBC" w:rsidRPr="00C85F94" w:rsidRDefault="00D14CBC" w:rsidP="00D14CBC">
      <w:pPr>
        <w:ind w:left="360"/>
        <w:contextualSpacing/>
        <w:jc w:val="both"/>
        <w:rPr>
          <w:rFonts w:asciiTheme="majorHAnsi" w:hAnsiTheme="majorHAnsi" w:cstheme="majorHAnsi"/>
          <w:sz w:val="22"/>
          <w:szCs w:val="22"/>
        </w:rPr>
      </w:pPr>
    </w:p>
    <w:p w14:paraId="4DF4269B" w14:textId="77777777" w:rsidR="00D14CBC" w:rsidRPr="00D14CBC" w:rsidRDefault="00D14CBC" w:rsidP="00D14CBC">
      <w:pPr>
        <w:jc w:val="both"/>
        <w:rPr>
          <w:rFonts w:asciiTheme="majorHAnsi" w:hAnsiTheme="majorHAnsi" w:cstheme="majorHAnsi"/>
          <w:i/>
          <w:sz w:val="22"/>
          <w:szCs w:val="22"/>
          <w:highlight w:val="yellow"/>
        </w:rPr>
      </w:pPr>
      <w:r w:rsidRPr="00D14CBC">
        <w:rPr>
          <w:rFonts w:asciiTheme="majorHAnsi" w:hAnsiTheme="majorHAnsi" w:cstheme="majorHAnsi"/>
          <w:i/>
          <w:sz w:val="22"/>
          <w:szCs w:val="22"/>
          <w:highlight w:val="yellow"/>
        </w:rPr>
        <w:t>PARA 20.02 Vacation Scheduling</w:t>
      </w:r>
    </w:p>
    <w:p w14:paraId="2A79F242" w14:textId="77777777" w:rsidR="00D14CBC" w:rsidRPr="00B3761D" w:rsidRDefault="00D14CBC" w:rsidP="00D14CBC">
      <w:pPr>
        <w:pStyle w:val="ListParagraph"/>
        <w:ind w:left="0"/>
        <w:jc w:val="both"/>
        <w:rPr>
          <w:rFonts w:asciiTheme="majorHAnsi" w:hAnsiTheme="majorHAnsi" w:cstheme="majorHAnsi"/>
          <w:i/>
          <w:sz w:val="22"/>
          <w:szCs w:val="22"/>
        </w:rPr>
      </w:pPr>
      <w:r w:rsidRPr="00D14CBC">
        <w:rPr>
          <w:rFonts w:asciiTheme="majorHAnsi" w:hAnsiTheme="majorHAnsi" w:cstheme="majorHAnsi"/>
          <w:i/>
          <w:sz w:val="22"/>
          <w:szCs w:val="22"/>
          <w:highlight w:val="yellow"/>
        </w:rPr>
        <w:t>c) Applications for vacation shall be made in writing to the Program Director a minimum of eight (8) weeks in advance to ensure appropriate service coverage.</w:t>
      </w:r>
      <w:r w:rsidRPr="00B3761D">
        <w:rPr>
          <w:rFonts w:asciiTheme="majorHAnsi" w:hAnsiTheme="majorHAnsi" w:cstheme="majorHAnsi"/>
          <w:i/>
          <w:sz w:val="22"/>
          <w:szCs w:val="22"/>
        </w:rPr>
        <w:t xml:space="preserve"> </w:t>
      </w:r>
    </w:p>
    <w:p w14:paraId="234FA1AC" w14:textId="77777777" w:rsidR="00D14CBC" w:rsidRPr="003B4B15" w:rsidRDefault="00D14CBC" w:rsidP="00D14CBC">
      <w:pPr>
        <w:pStyle w:val="ListParagraph"/>
        <w:contextualSpacing/>
        <w:jc w:val="both"/>
        <w:rPr>
          <w:rFonts w:asciiTheme="majorHAnsi" w:hAnsiTheme="majorHAnsi" w:cstheme="majorHAnsi"/>
          <w:sz w:val="22"/>
          <w:szCs w:val="22"/>
        </w:rPr>
      </w:pPr>
    </w:p>
    <w:p w14:paraId="40FA1934" w14:textId="77777777" w:rsidR="00D14CBC" w:rsidRPr="003B4B15" w:rsidRDefault="00D14CBC" w:rsidP="00D14CBC">
      <w:pPr>
        <w:pStyle w:val="Heading2"/>
        <w:rPr>
          <w:rFonts w:asciiTheme="majorHAnsi" w:hAnsiTheme="majorHAnsi" w:cstheme="majorHAnsi"/>
        </w:rPr>
      </w:pPr>
      <w:bookmarkStart w:id="3" w:name="_Toc104813991"/>
      <w:r>
        <w:rPr>
          <w:rFonts w:asciiTheme="majorHAnsi" w:hAnsiTheme="majorHAnsi" w:cstheme="majorHAnsi"/>
        </w:rPr>
        <w:t>Types of Absences</w:t>
      </w:r>
      <w:bookmarkEnd w:id="3"/>
    </w:p>
    <w:p w14:paraId="55A5B1F0" w14:textId="77777777" w:rsidR="00D14CBC" w:rsidRPr="00E765D2" w:rsidRDefault="00D14CBC" w:rsidP="00D14CBC">
      <w:pPr>
        <w:jc w:val="both"/>
        <w:rPr>
          <w:rFonts w:ascii="Calibri" w:hAnsi="Calibri"/>
          <w:sz w:val="22"/>
          <w:szCs w:val="22"/>
        </w:rPr>
      </w:pPr>
      <w:r w:rsidRPr="00E765D2">
        <w:rPr>
          <w:rFonts w:ascii="Calibri" w:hAnsi="Calibri"/>
          <w:b/>
          <w:sz w:val="22"/>
          <w:szCs w:val="22"/>
        </w:rPr>
        <w:t>Vacation days</w:t>
      </w:r>
      <w:r w:rsidRPr="00E765D2">
        <w:rPr>
          <w:rFonts w:ascii="Calibri" w:hAnsi="Calibri"/>
          <w:sz w:val="22"/>
          <w:szCs w:val="22"/>
        </w:rPr>
        <w:t xml:space="preserve"> = 20 per year</w:t>
      </w:r>
    </w:p>
    <w:p w14:paraId="50A81A0E" w14:textId="77777777" w:rsidR="00D14CBC" w:rsidRPr="00E765D2" w:rsidRDefault="00D14CBC" w:rsidP="00D14CBC">
      <w:pPr>
        <w:autoSpaceDE w:val="0"/>
        <w:autoSpaceDN w:val="0"/>
        <w:adjustRightInd w:val="0"/>
        <w:rPr>
          <w:rFonts w:ascii="Calibri" w:hAnsi="Calibri"/>
          <w:sz w:val="22"/>
          <w:szCs w:val="22"/>
        </w:rPr>
      </w:pPr>
      <w:r w:rsidRPr="00E765D2">
        <w:rPr>
          <w:rFonts w:ascii="Calibri" w:hAnsi="Calibri"/>
          <w:b/>
          <w:sz w:val="22"/>
          <w:szCs w:val="22"/>
        </w:rPr>
        <w:t>Special leave days</w:t>
      </w:r>
      <w:r w:rsidRPr="00E765D2">
        <w:rPr>
          <w:rFonts w:ascii="Calibri" w:hAnsi="Calibri"/>
          <w:sz w:val="22"/>
          <w:szCs w:val="22"/>
        </w:rPr>
        <w:t xml:space="preserve"> = 5 per year max; program may request valid reason/documentation (for reasonable, unanticipated circumstances, </w:t>
      </w:r>
      <w:proofErr w:type="gramStart"/>
      <w:r w:rsidRPr="00E765D2">
        <w:rPr>
          <w:rFonts w:ascii="Calibri" w:hAnsi="Calibri"/>
          <w:sz w:val="22"/>
          <w:szCs w:val="22"/>
        </w:rPr>
        <w:t>e.g.</w:t>
      </w:r>
      <w:proofErr w:type="gramEnd"/>
      <w:r w:rsidRPr="00E765D2">
        <w:rPr>
          <w:rFonts w:ascii="Calibri" w:hAnsi="Calibri"/>
          <w:sz w:val="22"/>
          <w:szCs w:val="22"/>
        </w:rPr>
        <w:t xml:space="preserve"> illness of an immediate family member) </w:t>
      </w:r>
    </w:p>
    <w:p w14:paraId="5BFC6B11" w14:textId="77777777" w:rsidR="00D14CBC" w:rsidRPr="00E765D2" w:rsidRDefault="00D14CBC" w:rsidP="00D14CBC">
      <w:pPr>
        <w:autoSpaceDE w:val="0"/>
        <w:autoSpaceDN w:val="0"/>
        <w:adjustRightInd w:val="0"/>
        <w:jc w:val="both"/>
        <w:rPr>
          <w:rFonts w:ascii="Calibri" w:hAnsi="Calibri"/>
          <w:sz w:val="22"/>
          <w:szCs w:val="22"/>
        </w:rPr>
      </w:pPr>
      <w:r w:rsidRPr="00E765D2">
        <w:rPr>
          <w:rFonts w:ascii="Calibri" w:hAnsi="Calibri"/>
          <w:b/>
          <w:sz w:val="22"/>
          <w:szCs w:val="22"/>
        </w:rPr>
        <w:t>Flex days</w:t>
      </w:r>
      <w:r w:rsidRPr="00E765D2">
        <w:rPr>
          <w:rFonts w:ascii="Calibri" w:hAnsi="Calibri"/>
          <w:sz w:val="22"/>
          <w:szCs w:val="22"/>
        </w:rPr>
        <w:t xml:space="preserve"> = 4 days with pay per year </w:t>
      </w:r>
    </w:p>
    <w:p w14:paraId="7DA45F29" w14:textId="77777777" w:rsidR="00D14CBC" w:rsidRPr="00E765D2" w:rsidRDefault="00D14CBC" w:rsidP="00D14CBC">
      <w:pPr>
        <w:autoSpaceDE w:val="0"/>
        <w:autoSpaceDN w:val="0"/>
        <w:adjustRightInd w:val="0"/>
        <w:jc w:val="both"/>
        <w:rPr>
          <w:rFonts w:ascii="Calibri" w:hAnsi="Calibri"/>
          <w:sz w:val="22"/>
          <w:szCs w:val="22"/>
        </w:rPr>
      </w:pPr>
      <w:r w:rsidRPr="00E765D2">
        <w:rPr>
          <w:rFonts w:ascii="Calibri" w:hAnsi="Calibri"/>
          <w:b/>
          <w:sz w:val="22"/>
          <w:szCs w:val="22"/>
        </w:rPr>
        <w:t>Research Days</w:t>
      </w:r>
      <w:r w:rsidRPr="00E765D2">
        <w:rPr>
          <w:rFonts w:ascii="Calibri" w:hAnsi="Calibri"/>
          <w:sz w:val="22"/>
          <w:szCs w:val="22"/>
        </w:rPr>
        <w:t xml:space="preserve"> = 20 days, total for PGY1 to PGY5</w:t>
      </w:r>
    </w:p>
    <w:p w14:paraId="25E3AEFE" w14:textId="77777777" w:rsidR="00D14CBC" w:rsidRPr="00E765D2" w:rsidRDefault="00D14CBC" w:rsidP="00D14CBC">
      <w:pPr>
        <w:autoSpaceDE w:val="0"/>
        <w:autoSpaceDN w:val="0"/>
        <w:adjustRightInd w:val="0"/>
        <w:jc w:val="both"/>
        <w:rPr>
          <w:rFonts w:ascii="Calibri" w:hAnsi="Calibri"/>
          <w:b/>
          <w:sz w:val="22"/>
          <w:szCs w:val="22"/>
        </w:rPr>
      </w:pPr>
      <w:r w:rsidRPr="00E765D2">
        <w:rPr>
          <w:rFonts w:ascii="Calibri" w:hAnsi="Calibri"/>
          <w:b/>
          <w:sz w:val="22"/>
          <w:szCs w:val="22"/>
        </w:rPr>
        <w:t>PARA Winter Break</w:t>
      </w:r>
      <w:r w:rsidRPr="00E765D2">
        <w:rPr>
          <w:rFonts w:ascii="Calibri" w:hAnsi="Calibri"/>
          <w:sz w:val="22"/>
          <w:szCs w:val="22"/>
        </w:rPr>
        <w:t xml:space="preserve"> – 6 consecutive days during last 2 weeks of December. Dates at discretion of the program. </w:t>
      </w:r>
    </w:p>
    <w:p w14:paraId="2ABD0CEF" w14:textId="77777777" w:rsidR="00D14CBC" w:rsidRPr="00E765D2" w:rsidRDefault="00D14CBC" w:rsidP="00D14CBC">
      <w:pPr>
        <w:autoSpaceDE w:val="0"/>
        <w:autoSpaceDN w:val="0"/>
        <w:adjustRightInd w:val="0"/>
        <w:jc w:val="both"/>
        <w:rPr>
          <w:rFonts w:ascii="Calibri" w:hAnsi="Calibri"/>
          <w:sz w:val="22"/>
          <w:szCs w:val="22"/>
        </w:rPr>
      </w:pPr>
      <w:r w:rsidRPr="00E765D2">
        <w:rPr>
          <w:rFonts w:ascii="Calibri" w:hAnsi="Calibri"/>
          <w:b/>
          <w:sz w:val="22"/>
          <w:szCs w:val="22"/>
        </w:rPr>
        <w:t>Sick leave</w:t>
      </w:r>
      <w:r w:rsidRPr="00E765D2">
        <w:rPr>
          <w:rFonts w:ascii="Calibri" w:hAnsi="Calibri"/>
          <w:sz w:val="22"/>
          <w:szCs w:val="22"/>
        </w:rPr>
        <w:t xml:space="preserve"> = any absences greater than 5 consecutive working days are to be reported to the Medical Education Office (AHS). Requires documentation to PGME and MEO.</w:t>
      </w:r>
      <w:r w:rsidRPr="00E765D2">
        <w:rPr>
          <w:rFonts w:asciiTheme="majorHAnsi" w:hAnsiTheme="majorHAnsi" w:cstheme="majorHAnsi"/>
          <w:sz w:val="22"/>
          <w:szCs w:val="22"/>
        </w:rPr>
        <w:t xml:space="preserve"> </w:t>
      </w:r>
    </w:p>
    <w:p w14:paraId="31A5EB51" w14:textId="77777777" w:rsidR="00D14CBC" w:rsidRPr="00E765D2" w:rsidRDefault="00D14CBC" w:rsidP="00D14CBC">
      <w:pPr>
        <w:autoSpaceDE w:val="0"/>
        <w:autoSpaceDN w:val="0"/>
        <w:adjustRightInd w:val="0"/>
        <w:jc w:val="both"/>
        <w:rPr>
          <w:rFonts w:ascii="Calibri" w:hAnsi="Calibri"/>
          <w:sz w:val="22"/>
          <w:szCs w:val="22"/>
        </w:rPr>
      </w:pPr>
      <w:r w:rsidRPr="00E765D2">
        <w:rPr>
          <w:rFonts w:ascii="Calibri" w:hAnsi="Calibri"/>
          <w:b/>
          <w:sz w:val="22"/>
          <w:szCs w:val="22"/>
        </w:rPr>
        <w:t>Other</w:t>
      </w:r>
      <w:r w:rsidRPr="00E765D2">
        <w:rPr>
          <w:rFonts w:ascii="Calibri" w:hAnsi="Calibri"/>
          <w:sz w:val="22"/>
          <w:szCs w:val="22"/>
        </w:rPr>
        <w:t xml:space="preserve"> = Compassionate, bereavement, maternity/parental, educational (conference), and exam leave.  Requires documentation to PGME and MEO. Please refer to the PARA agreement. </w:t>
      </w:r>
    </w:p>
    <w:p w14:paraId="454148A2" w14:textId="77777777" w:rsidR="00D14CBC" w:rsidRPr="00D34903" w:rsidRDefault="00D14CBC" w:rsidP="00D14CBC">
      <w:pPr>
        <w:pStyle w:val="ListParagraph"/>
        <w:numPr>
          <w:ilvl w:val="0"/>
          <w:numId w:val="1"/>
        </w:numPr>
        <w:tabs>
          <w:tab w:val="left" w:pos="450"/>
          <w:tab w:val="left" w:pos="810"/>
          <w:tab w:val="left" w:pos="1260"/>
        </w:tabs>
        <w:jc w:val="both"/>
        <w:rPr>
          <w:rFonts w:asciiTheme="majorHAnsi" w:hAnsiTheme="majorHAnsi" w:cstheme="majorHAnsi"/>
          <w:sz w:val="22"/>
          <w:szCs w:val="22"/>
        </w:rPr>
      </w:pPr>
      <w:r w:rsidRPr="00D34903">
        <w:rPr>
          <w:rFonts w:asciiTheme="majorHAnsi" w:hAnsiTheme="majorHAnsi" w:cstheme="majorHAnsi"/>
          <w:sz w:val="22"/>
          <w:szCs w:val="22"/>
        </w:rPr>
        <w:br w:type="page"/>
      </w:r>
    </w:p>
    <w:p w14:paraId="748C5041" w14:textId="77777777" w:rsidR="00D14CBC" w:rsidRDefault="00D14CBC" w:rsidP="00D14CBC">
      <w:pPr>
        <w:jc w:val="both"/>
        <w:rPr>
          <w:rFonts w:ascii="Calibri" w:hAnsi="Calibri" w:cs="Calibri"/>
          <w:b/>
          <w:color w:val="000000"/>
          <w:u w:val="single"/>
        </w:rPr>
      </w:pPr>
    </w:p>
    <w:p w14:paraId="45EFD2E9" w14:textId="77777777" w:rsidR="00D14CBC" w:rsidRDefault="00D14CBC" w:rsidP="00D14CBC">
      <w:pPr>
        <w:pStyle w:val="Heading2"/>
        <w:rPr>
          <w:rFonts w:asciiTheme="majorHAnsi" w:hAnsiTheme="majorHAnsi" w:cstheme="majorHAnsi"/>
        </w:rPr>
      </w:pPr>
      <w:bookmarkStart w:id="4" w:name="_Toc104813992"/>
      <w:r w:rsidRPr="003B4B15">
        <w:rPr>
          <w:rFonts w:asciiTheme="majorHAnsi" w:hAnsiTheme="majorHAnsi" w:cstheme="majorHAnsi"/>
        </w:rPr>
        <w:t xml:space="preserve">Rotation Specific Absence </w:t>
      </w:r>
      <w:r>
        <w:rPr>
          <w:rFonts w:asciiTheme="majorHAnsi" w:hAnsiTheme="majorHAnsi" w:cstheme="majorHAnsi"/>
        </w:rPr>
        <w:t>Policy</w:t>
      </w:r>
      <w:bookmarkEnd w:id="4"/>
      <w:r>
        <w:rPr>
          <w:rFonts w:asciiTheme="majorHAnsi" w:hAnsiTheme="majorHAnsi" w:cstheme="majorHAnsi"/>
        </w:rPr>
        <w:t xml:space="preserve"> &amp; Process</w:t>
      </w:r>
    </w:p>
    <w:p w14:paraId="1C7B13E2" w14:textId="77777777" w:rsidR="00D14CBC" w:rsidRPr="00B3761D" w:rsidRDefault="00D14CBC" w:rsidP="00D14CBC"/>
    <w:p w14:paraId="38B67368" w14:textId="77777777" w:rsidR="00D14CBC" w:rsidRPr="00EC5F98" w:rsidRDefault="00D14CBC" w:rsidP="00D14CBC">
      <w:pPr>
        <w:jc w:val="both"/>
        <w:rPr>
          <w:rFonts w:asciiTheme="majorHAnsi" w:hAnsiTheme="majorHAnsi" w:cstheme="majorHAnsi"/>
          <w:sz w:val="22"/>
          <w:szCs w:val="22"/>
        </w:rPr>
      </w:pPr>
      <w:r w:rsidRPr="00EC5F98">
        <w:rPr>
          <w:rFonts w:asciiTheme="majorHAnsi" w:hAnsiTheme="majorHAnsi" w:cstheme="majorHAnsi"/>
          <w:sz w:val="22"/>
          <w:szCs w:val="22"/>
        </w:rPr>
        <w:t>Historically the Diagnostic Radiology program has been very flexible and lenient</w:t>
      </w:r>
      <w:r>
        <w:rPr>
          <w:rFonts w:asciiTheme="majorHAnsi" w:hAnsiTheme="majorHAnsi" w:cstheme="majorHAnsi"/>
          <w:sz w:val="22"/>
          <w:szCs w:val="22"/>
        </w:rPr>
        <w:t xml:space="preserve"> </w:t>
      </w:r>
      <w:r w:rsidRPr="00EC5F98">
        <w:rPr>
          <w:rFonts w:asciiTheme="majorHAnsi" w:hAnsiTheme="majorHAnsi" w:cstheme="majorHAnsi"/>
          <w:sz w:val="22"/>
          <w:szCs w:val="22"/>
        </w:rPr>
        <w:t xml:space="preserve">compared to other residency programs in Calgary (many programs have very strict </w:t>
      </w:r>
      <w:proofErr w:type="gramStart"/>
      <w:r w:rsidRPr="00EC5F98">
        <w:rPr>
          <w:rFonts w:asciiTheme="majorHAnsi" w:hAnsiTheme="majorHAnsi" w:cstheme="majorHAnsi"/>
          <w:sz w:val="22"/>
          <w:szCs w:val="22"/>
        </w:rPr>
        <w:t>8 or 12 week</w:t>
      </w:r>
      <w:proofErr w:type="gramEnd"/>
      <w:r w:rsidRPr="00EC5F98">
        <w:rPr>
          <w:rFonts w:asciiTheme="majorHAnsi" w:hAnsiTheme="majorHAnsi" w:cstheme="majorHAnsi"/>
          <w:sz w:val="22"/>
          <w:szCs w:val="22"/>
        </w:rPr>
        <w:t xml:space="preserve"> policies) in permitting short notice requests for vacation, flex days and research time. This has created difficulty for administration tracking time away from the program and difficulty for the chief residents to manage multiple requests and requests that arrive after the final </w:t>
      </w:r>
      <w:proofErr w:type="gramStart"/>
      <w:r w:rsidRPr="00EC5F98">
        <w:rPr>
          <w:rFonts w:asciiTheme="majorHAnsi" w:hAnsiTheme="majorHAnsi" w:cstheme="majorHAnsi"/>
          <w:sz w:val="22"/>
          <w:szCs w:val="22"/>
        </w:rPr>
        <w:t>2 week</w:t>
      </w:r>
      <w:proofErr w:type="gramEnd"/>
      <w:r w:rsidRPr="00EC5F98">
        <w:rPr>
          <w:rFonts w:asciiTheme="majorHAnsi" w:hAnsiTheme="majorHAnsi" w:cstheme="majorHAnsi"/>
          <w:sz w:val="22"/>
          <w:szCs w:val="22"/>
        </w:rPr>
        <w:t xml:space="preserve"> schedule has been published. Subsequently plain film assignments are left unread, staff and technologists cannot reach residents that are on the schedule, and other issues frequently arise taking administrative time that would otherwise be used for more productive purposes. </w:t>
      </w:r>
    </w:p>
    <w:p w14:paraId="4A76405C" w14:textId="77777777" w:rsidR="00D14CBC" w:rsidRPr="003B4B15" w:rsidRDefault="00D14CBC" w:rsidP="00D14CBC">
      <w:pPr>
        <w:tabs>
          <w:tab w:val="left" w:pos="450"/>
          <w:tab w:val="left" w:pos="810"/>
          <w:tab w:val="left" w:pos="1260"/>
        </w:tabs>
        <w:jc w:val="both"/>
        <w:rPr>
          <w:rFonts w:asciiTheme="majorHAnsi" w:hAnsiTheme="majorHAnsi" w:cstheme="majorHAnsi"/>
          <w:b/>
          <w:sz w:val="22"/>
          <w:szCs w:val="22"/>
          <w:u w:val="single"/>
        </w:rPr>
      </w:pPr>
    </w:p>
    <w:p w14:paraId="358FF29F" w14:textId="77777777" w:rsidR="00D14CBC" w:rsidRPr="00E31DF7" w:rsidRDefault="00D14CBC" w:rsidP="00D14CBC">
      <w:pPr>
        <w:jc w:val="both"/>
        <w:rPr>
          <w:rFonts w:ascii="Calibri" w:hAnsi="Calibri" w:cs="Calibri"/>
          <w:b/>
          <w:color w:val="000000"/>
          <w:u w:val="single"/>
        </w:rPr>
      </w:pPr>
      <w:r w:rsidRPr="00DB24CD">
        <w:rPr>
          <w:rFonts w:ascii="Calibri" w:hAnsi="Calibri" w:cs="Calibri"/>
          <w:b/>
          <w:color w:val="000000"/>
          <w:u w:val="single"/>
        </w:rPr>
        <w:t>PROCESS</w:t>
      </w:r>
      <w:r>
        <w:rPr>
          <w:rFonts w:ascii="Calibri" w:hAnsi="Calibri" w:cs="Calibri"/>
          <w:b/>
          <w:color w:val="000000"/>
          <w:u w:val="single"/>
        </w:rPr>
        <w:t xml:space="preserve"> - </w:t>
      </w:r>
      <w:r w:rsidRPr="00E31DF7">
        <w:rPr>
          <w:rFonts w:ascii="Calibri" w:hAnsi="Calibri" w:cs="Calibri"/>
          <w:b/>
          <w:color w:val="000000"/>
          <w:u w:val="single"/>
        </w:rPr>
        <w:t xml:space="preserve">Foothills Medical Centre </w:t>
      </w:r>
    </w:p>
    <w:p w14:paraId="6E5B987F" w14:textId="77777777" w:rsidR="00D14CBC" w:rsidRPr="00EC5F98" w:rsidRDefault="00D14CBC" w:rsidP="00D14CBC">
      <w:pPr>
        <w:jc w:val="both"/>
        <w:rPr>
          <w:rFonts w:asciiTheme="majorHAnsi" w:hAnsiTheme="majorHAnsi" w:cstheme="majorHAnsi"/>
          <w:sz w:val="22"/>
          <w:szCs w:val="22"/>
        </w:rPr>
      </w:pPr>
      <w:r w:rsidRPr="00EC5F98">
        <w:rPr>
          <w:rFonts w:asciiTheme="majorHAnsi" w:hAnsiTheme="majorHAnsi" w:cstheme="majorHAnsi"/>
          <w:sz w:val="22"/>
          <w:szCs w:val="22"/>
        </w:rPr>
        <w:t>If you are unable to report for duty (due to illness, family emergency etc.)</w:t>
      </w:r>
      <w:r>
        <w:rPr>
          <w:rFonts w:asciiTheme="majorHAnsi" w:hAnsiTheme="majorHAnsi" w:cstheme="majorHAnsi"/>
          <w:sz w:val="22"/>
          <w:szCs w:val="22"/>
        </w:rPr>
        <w:t>,</w:t>
      </w:r>
      <w:r w:rsidRPr="00EC5F98">
        <w:rPr>
          <w:rFonts w:asciiTheme="majorHAnsi" w:hAnsiTheme="majorHAnsi" w:cstheme="majorHAnsi"/>
          <w:sz w:val="22"/>
          <w:szCs w:val="22"/>
        </w:rPr>
        <w:t xml:space="preserve"> you are required, as soon as possible, not less than two (2) hours before you are to report to duty to inform </w:t>
      </w:r>
      <w:proofErr w:type="gramStart"/>
      <w:r w:rsidRPr="00EC5F98">
        <w:rPr>
          <w:rFonts w:asciiTheme="majorHAnsi" w:hAnsiTheme="majorHAnsi" w:cstheme="majorHAnsi"/>
          <w:sz w:val="22"/>
          <w:szCs w:val="22"/>
        </w:rPr>
        <w:t>all of</w:t>
      </w:r>
      <w:proofErr w:type="gramEnd"/>
      <w:r w:rsidRPr="00EC5F98">
        <w:rPr>
          <w:rFonts w:asciiTheme="majorHAnsi" w:hAnsiTheme="majorHAnsi" w:cstheme="majorHAnsi"/>
          <w:sz w:val="22"/>
          <w:szCs w:val="22"/>
        </w:rPr>
        <w:t xml:space="preserve"> the following people</w:t>
      </w:r>
      <w:r>
        <w:rPr>
          <w:rFonts w:asciiTheme="majorHAnsi" w:hAnsiTheme="majorHAnsi" w:cstheme="majorHAnsi"/>
          <w:sz w:val="22"/>
          <w:szCs w:val="22"/>
        </w:rPr>
        <w:t>:</w:t>
      </w:r>
    </w:p>
    <w:p w14:paraId="4AF63F11" w14:textId="77777777" w:rsidR="00D14CBC" w:rsidRPr="00EC5F98" w:rsidRDefault="00D14CBC" w:rsidP="00D14CBC">
      <w:pPr>
        <w:numPr>
          <w:ilvl w:val="0"/>
          <w:numId w:val="3"/>
        </w:numPr>
        <w:contextualSpacing/>
        <w:jc w:val="both"/>
        <w:rPr>
          <w:rFonts w:asciiTheme="majorHAnsi" w:hAnsiTheme="majorHAnsi" w:cstheme="majorHAnsi"/>
          <w:sz w:val="22"/>
          <w:szCs w:val="22"/>
        </w:rPr>
      </w:pPr>
      <w:r w:rsidRPr="00EC5F98">
        <w:rPr>
          <w:rFonts w:asciiTheme="majorHAnsi" w:hAnsiTheme="majorHAnsi" w:cstheme="majorHAnsi"/>
          <w:b/>
          <w:sz w:val="22"/>
          <w:szCs w:val="22"/>
        </w:rPr>
        <w:t>Preceptor</w:t>
      </w:r>
      <w:r w:rsidRPr="00EC5F98">
        <w:rPr>
          <w:rFonts w:asciiTheme="majorHAnsi" w:hAnsiTheme="majorHAnsi" w:cstheme="majorHAnsi"/>
          <w:sz w:val="22"/>
          <w:szCs w:val="22"/>
        </w:rPr>
        <w:t xml:space="preserve"> – via pager and/or email </w:t>
      </w:r>
    </w:p>
    <w:p w14:paraId="63DE3DA0" w14:textId="77777777" w:rsidR="00D14CBC" w:rsidRPr="00EC5F98" w:rsidRDefault="00D14CBC" w:rsidP="00D14CBC">
      <w:pPr>
        <w:numPr>
          <w:ilvl w:val="0"/>
          <w:numId w:val="3"/>
        </w:numPr>
        <w:contextualSpacing/>
        <w:jc w:val="both"/>
        <w:rPr>
          <w:rFonts w:asciiTheme="majorHAnsi" w:hAnsiTheme="majorHAnsi" w:cstheme="majorHAnsi"/>
          <w:sz w:val="22"/>
          <w:szCs w:val="22"/>
        </w:rPr>
      </w:pPr>
      <w:r w:rsidRPr="00EC5F98">
        <w:rPr>
          <w:rFonts w:asciiTheme="majorHAnsi" w:hAnsiTheme="majorHAnsi" w:cstheme="majorHAnsi"/>
          <w:b/>
          <w:sz w:val="22"/>
          <w:szCs w:val="22"/>
        </w:rPr>
        <w:t>Chief Resident</w:t>
      </w:r>
      <w:r w:rsidRPr="00EC5F98">
        <w:rPr>
          <w:rFonts w:asciiTheme="majorHAnsi" w:hAnsiTheme="majorHAnsi" w:cstheme="majorHAnsi"/>
          <w:sz w:val="22"/>
          <w:szCs w:val="22"/>
        </w:rPr>
        <w:t xml:space="preserve">  </w:t>
      </w:r>
      <w:hyperlink r:id="rId5" w:history="1">
        <w:r w:rsidRPr="00E7628F">
          <w:rPr>
            <w:rStyle w:val="Hyperlink"/>
            <w:rFonts w:asciiTheme="majorHAnsi" w:hAnsiTheme="majorHAnsi" w:cstheme="majorHAnsi"/>
            <w:sz w:val="22"/>
            <w:szCs w:val="22"/>
          </w:rPr>
          <w:t>calgaryradiologyresidents@gmail.com</w:t>
        </w:r>
      </w:hyperlink>
      <w:r w:rsidRPr="00EC5F98">
        <w:rPr>
          <w:rFonts w:asciiTheme="majorHAnsi" w:hAnsiTheme="majorHAnsi" w:cstheme="majorHAnsi"/>
          <w:sz w:val="22"/>
          <w:szCs w:val="22"/>
        </w:rPr>
        <w:t xml:space="preserve">  or page</w:t>
      </w:r>
    </w:p>
    <w:p w14:paraId="5FEF03C8" w14:textId="77777777" w:rsidR="00D14CBC" w:rsidRPr="00EC5F98" w:rsidRDefault="00D14CBC" w:rsidP="00D14CBC">
      <w:pPr>
        <w:pStyle w:val="ListParagraph"/>
        <w:numPr>
          <w:ilvl w:val="0"/>
          <w:numId w:val="4"/>
        </w:numPr>
        <w:contextualSpacing/>
        <w:jc w:val="both"/>
        <w:rPr>
          <w:rFonts w:asciiTheme="majorHAnsi" w:hAnsiTheme="majorHAnsi" w:cstheme="majorHAnsi"/>
          <w:sz w:val="22"/>
          <w:szCs w:val="22"/>
        </w:rPr>
      </w:pPr>
      <w:r w:rsidRPr="00EC5F98">
        <w:rPr>
          <w:rFonts w:asciiTheme="majorHAnsi" w:hAnsiTheme="majorHAnsi" w:cstheme="majorHAnsi"/>
          <w:sz w:val="22"/>
          <w:szCs w:val="22"/>
        </w:rPr>
        <w:t xml:space="preserve">Please coordinate with the Chief Residents if call coverage is </w:t>
      </w:r>
      <w:proofErr w:type="gramStart"/>
      <w:r w:rsidRPr="00EC5F98">
        <w:rPr>
          <w:rFonts w:asciiTheme="majorHAnsi" w:hAnsiTheme="majorHAnsi" w:cstheme="majorHAnsi"/>
          <w:sz w:val="22"/>
          <w:szCs w:val="22"/>
        </w:rPr>
        <w:t>required</w:t>
      </w:r>
      <w:proofErr w:type="gramEnd"/>
      <w:r w:rsidRPr="00EC5F98">
        <w:rPr>
          <w:rFonts w:asciiTheme="majorHAnsi" w:hAnsiTheme="majorHAnsi" w:cstheme="majorHAnsi"/>
          <w:sz w:val="22"/>
          <w:szCs w:val="22"/>
        </w:rPr>
        <w:t xml:space="preserve"> </w:t>
      </w:r>
    </w:p>
    <w:p w14:paraId="6F70F5A2" w14:textId="77777777" w:rsidR="00D14CBC" w:rsidRPr="00EC5F98" w:rsidRDefault="00D14CBC" w:rsidP="00D14CBC">
      <w:pPr>
        <w:numPr>
          <w:ilvl w:val="0"/>
          <w:numId w:val="3"/>
        </w:numPr>
        <w:contextualSpacing/>
        <w:rPr>
          <w:rFonts w:asciiTheme="majorHAnsi" w:hAnsiTheme="majorHAnsi" w:cstheme="majorHAnsi"/>
          <w:sz w:val="22"/>
          <w:szCs w:val="22"/>
        </w:rPr>
      </w:pPr>
      <w:r w:rsidRPr="00D14CBC">
        <w:rPr>
          <w:rFonts w:asciiTheme="majorHAnsi" w:hAnsiTheme="majorHAnsi" w:cstheme="majorHAnsi"/>
          <w:b/>
          <w:sz w:val="22"/>
          <w:szCs w:val="22"/>
          <w:highlight w:val="yellow"/>
        </w:rPr>
        <w:t>Program Administration Team</w:t>
      </w:r>
      <w:r w:rsidRPr="00D14CBC">
        <w:rPr>
          <w:rFonts w:asciiTheme="majorHAnsi" w:hAnsiTheme="majorHAnsi" w:cstheme="majorHAnsi"/>
          <w:sz w:val="22"/>
          <w:szCs w:val="22"/>
          <w:highlight w:val="yellow"/>
        </w:rPr>
        <w:t xml:space="preserve"> - </w:t>
      </w:r>
      <w:hyperlink r:id="rId6" w:history="1">
        <w:r w:rsidRPr="00D14CBC">
          <w:rPr>
            <w:rFonts w:asciiTheme="majorHAnsi" w:hAnsiTheme="majorHAnsi" w:cstheme="majorHAnsi"/>
            <w:sz w:val="22"/>
            <w:szCs w:val="22"/>
            <w:highlight w:val="yellow"/>
          </w:rPr>
          <w:t>Bonnie.McCardle@ahs.ca</w:t>
        </w:r>
      </w:hyperlink>
      <w:r w:rsidRPr="00D14CBC">
        <w:rPr>
          <w:rFonts w:asciiTheme="majorHAnsi" w:hAnsiTheme="majorHAnsi" w:cstheme="majorHAnsi"/>
          <w:sz w:val="22"/>
          <w:szCs w:val="22"/>
          <w:highlight w:val="yellow"/>
        </w:rPr>
        <w:t xml:space="preserve">  AND  </w:t>
      </w:r>
      <w:hyperlink r:id="rId7" w:history="1">
        <w:r w:rsidRPr="00D14CBC">
          <w:rPr>
            <w:rStyle w:val="Hyperlink"/>
            <w:rFonts w:asciiTheme="majorHAnsi" w:hAnsiTheme="majorHAnsi" w:cstheme="majorHAnsi"/>
            <w:sz w:val="22"/>
            <w:szCs w:val="22"/>
            <w:highlight w:val="yellow"/>
          </w:rPr>
          <w:t>crystal.ryszewski@ahs.ca</w:t>
        </w:r>
      </w:hyperlink>
      <w:r w:rsidRPr="00EC5F98">
        <w:rPr>
          <w:rFonts w:asciiTheme="majorHAnsi" w:hAnsiTheme="majorHAnsi" w:cstheme="majorHAnsi"/>
          <w:sz w:val="22"/>
          <w:szCs w:val="22"/>
        </w:rPr>
        <w:t xml:space="preserve">  </w:t>
      </w:r>
    </w:p>
    <w:p w14:paraId="5B8C29DB" w14:textId="77777777" w:rsidR="00D14CBC" w:rsidRPr="00EC5F98" w:rsidRDefault="00D14CBC" w:rsidP="00D14CBC">
      <w:pPr>
        <w:ind w:left="450"/>
        <w:contextualSpacing/>
        <w:rPr>
          <w:rFonts w:asciiTheme="majorHAnsi" w:hAnsiTheme="majorHAnsi" w:cstheme="majorHAnsi"/>
          <w:sz w:val="22"/>
          <w:szCs w:val="22"/>
        </w:rPr>
      </w:pPr>
      <w:r w:rsidRPr="00EC5F98">
        <w:rPr>
          <w:rFonts w:asciiTheme="majorHAnsi" w:hAnsiTheme="majorHAnsi" w:cstheme="majorHAnsi"/>
          <w:sz w:val="22"/>
          <w:szCs w:val="22"/>
        </w:rPr>
        <w:t xml:space="preserve"> a) Program administration will notify the film library of your absence</w:t>
      </w:r>
    </w:p>
    <w:p w14:paraId="2B2EA6E1" w14:textId="77777777" w:rsidR="00D14CBC" w:rsidRPr="00EC5F98" w:rsidRDefault="00D14CBC" w:rsidP="00D14CBC">
      <w:pPr>
        <w:rPr>
          <w:rFonts w:asciiTheme="majorHAnsi" w:hAnsiTheme="majorHAnsi" w:cstheme="majorHAnsi"/>
          <w:sz w:val="22"/>
          <w:szCs w:val="22"/>
        </w:rPr>
      </w:pPr>
      <w:r w:rsidRPr="00EC5F98">
        <w:rPr>
          <w:rFonts w:asciiTheme="majorHAnsi" w:hAnsiTheme="majorHAnsi" w:cstheme="majorHAnsi"/>
          <w:sz w:val="22"/>
          <w:szCs w:val="22"/>
        </w:rPr>
        <w:t xml:space="preserve">  4.  </w:t>
      </w:r>
      <w:r w:rsidRPr="00EC5F98">
        <w:rPr>
          <w:rFonts w:asciiTheme="majorHAnsi" w:hAnsiTheme="majorHAnsi" w:cstheme="majorHAnsi"/>
          <w:b/>
          <w:sz w:val="22"/>
          <w:szCs w:val="22"/>
        </w:rPr>
        <w:t>CT-GU Rotation</w:t>
      </w:r>
      <w:r w:rsidRPr="00EC5F98">
        <w:rPr>
          <w:rFonts w:asciiTheme="majorHAnsi" w:hAnsiTheme="majorHAnsi" w:cstheme="majorHAnsi"/>
          <w:sz w:val="22"/>
          <w:szCs w:val="22"/>
        </w:rPr>
        <w:t xml:space="preserve"> – Dr. Jonathan Ehmann </w:t>
      </w:r>
      <w:hyperlink r:id="rId8" w:history="1">
        <w:r w:rsidRPr="00EC5F98">
          <w:rPr>
            <w:rFonts w:asciiTheme="majorHAnsi" w:hAnsiTheme="majorHAnsi" w:cstheme="majorHAnsi"/>
            <w:sz w:val="22"/>
            <w:szCs w:val="22"/>
          </w:rPr>
          <w:t>jonathan.ehmann@ahs.ca</w:t>
        </w:r>
      </w:hyperlink>
      <w:r w:rsidRPr="00EC5F98">
        <w:rPr>
          <w:rFonts w:asciiTheme="majorHAnsi" w:hAnsiTheme="majorHAnsi" w:cstheme="majorHAnsi"/>
          <w:sz w:val="22"/>
          <w:szCs w:val="22"/>
        </w:rPr>
        <w:t xml:space="preserve"> </w:t>
      </w:r>
    </w:p>
    <w:p w14:paraId="37C4C3EE" w14:textId="77777777" w:rsidR="00D14CBC" w:rsidRPr="00EC5F98" w:rsidRDefault="00D14CBC" w:rsidP="00D14CBC">
      <w:pPr>
        <w:rPr>
          <w:rFonts w:asciiTheme="majorHAnsi" w:hAnsiTheme="majorHAnsi" w:cstheme="majorHAnsi"/>
          <w:sz w:val="22"/>
          <w:szCs w:val="22"/>
        </w:rPr>
      </w:pPr>
      <w:r w:rsidRPr="00EC5F98">
        <w:rPr>
          <w:rFonts w:asciiTheme="majorHAnsi" w:hAnsiTheme="majorHAnsi" w:cstheme="majorHAnsi"/>
          <w:sz w:val="22"/>
          <w:szCs w:val="22"/>
        </w:rPr>
        <w:t xml:space="preserve">  5.  </w:t>
      </w:r>
      <w:r w:rsidRPr="00EC5F98">
        <w:rPr>
          <w:rFonts w:asciiTheme="majorHAnsi" w:hAnsiTheme="majorHAnsi" w:cstheme="majorHAnsi"/>
          <w:b/>
          <w:sz w:val="22"/>
          <w:szCs w:val="22"/>
        </w:rPr>
        <w:t>MSK II Rotation</w:t>
      </w:r>
      <w:r w:rsidRPr="00EC5F98">
        <w:rPr>
          <w:rFonts w:asciiTheme="majorHAnsi" w:hAnsiTheme="majorHAnsi" w:cstheme="majorHAnsi"/>
          <w:sz w:val="22"/>
          <w:szCs w:val="22"/>
        </w:rPr>
        <w:t xml:space="preserve"> – Dr. Arden Lee </w:t>
      </w:r>
      <w:hyperlink r:id="rId9" w:history="1">
        <w:r w:rsidRPr="00EC5F98">
          <w:rPr>
            <w:rFonts w:asciiTheme="majorHAnsi" w:hAnsiTheme="majorHAnsi" w:cstheme="majorHAnsi"/>
            <w:sz w:val="22"/>
            <w:szCs w:val="22"/>
          </w:rPr>
          <w:t>ardenlee@gmail.com</w:t>
        </w:r>
      </w:hyperlink>
      <w:r w:rsidRPr="00EC5F98">
        <w:rPr>
          <w:rFonts w:asciiTheme="majorHAnsi" w:hAnsiTheme="majorHAnsi" w:cstheme="majorHAnsi"/>
          <w:sz w:val="22"/>
          <w:szCs w:val="22"/>
        </w:rPr>
        <w:t xml:space="preserve"> </w:t>
      </w:r>
    </w:p>
    <w:p w14:paraId="129D5229" w14:textId="77777777" w:rsidR="00D14CBC" w:rsidRPr="00E31DF7" w:rsidRDefault="00D14CBC" w:rsidP="00D14CBC">
      <w:pPr>
        <w:autoSpaceDE w:val="0"/>
        <w:autoSpaceDN w:val="0"/>
        <w:adjustRightInd w:val="0"/>
        <w:jc w:val="both"/>
        <w:rPr>
          <w:rFonts w:ascii="Calibri" w:hAnsi="Calibri" w:cs="Calibri"/>
          <w:color w:val="000000"/>
        </w:rPr>
      </w:pPr>
    </w:p>
    <w:p w14:paraId="3865BA6C" w14:textId="77777777" w:rsidR="00D14CBC" w:rsidRPr="00E31DF7" w:rsidRDefault="00D14CBC" w:rsidP="00D14CBC">
      <w:pPr>
        <w:autoSpaceDE w:val="0"/>
        <w:autoSpaceDN w:val="0"/>
        <w:adjustRightInd w:val="0"/>
        <w:jc w:val="both"/>
        <w:rPr>
          <w:rFonts w:ascii="Calibri" w:hAnsi="Calibri" w:cs="Calibri"/>
          <w:color w:val="000000"/>
        </w:rPr>
      </w:pPr>
      <w:r>
        <w:rPr>
          <w:rFonts w:ascii="Calibri" w:hAnsi="Calibri" w:cs="Calibri"/>
          <w:b/>
          <w:color w:val="000000"/>
          <w:u w:val="single"/>
        </w:rPr>
        <w:t xml:space="preserve">PROCESS - </w:t>
      </w:r>
      <w:r w:rsidRPr="00E31DF7">
        <w:rPr>
          <w:rFonts w:ascii="Calibri" w:hAnsi="Calibri" w:cs="Calibri"/>
          <w:b/>
          <w:color w:val="000000"/>
          <w:u w:val="single"/>
        </w:rPr>
        <w:t>Alberta Children’s Hospital</w:t>
      </w:r>
      <w:r>
        <w:rPr>
          <w:rFonts w:ascii="Calibri" w:hAnsi="Calibri" w:cs="Calibri"/>
          <w:b/>
          <w:color w:val="000000"/>
          <w:u w:val="single"/>
        </w:rPr>
        <w:t xml:space="preserve"> – PGY4</w:t>
      </w:r>
    </w:p>
    <w:p w14:paraId="31AD9EAC" w14:textId="77777777" w:rsidR="00D14CBC" w:rsidRPr="00830C04" w:rsidRDefault="00D14CBC" w:rsidP="00D14CBC">
      <w:pPr>
        <w:jc w:val="both"/>
        <w:rPr>
          <w:rFonts w:asciiTheme="majorHAnsi" w:hAnsiTheme="majorHAnsi" w:cstheme="majorHAnsi"/>
          <w:sz w:val="22"/>
          <w:szCs w:val="22"/>
        </w:rPr>
      </w:pPr>
      <w:r w:rsidRPr="00830C04">
        <w:rPr>
          <w:rFonts w:asciiTheme="majorHAnsi" w:hAnsiTheme="majorHAnsi" w:cstheme="majorHAnsi"/>
          <w:sz w:val="22"/>
          <w:szCs w:val="22"/>
        </w:rPr>
        <w:t>If you are unable to report for duty (due to illness, family emergency etc.)</w:t>
      </w:r>
      <w:r>
        <w:rPr>
          <w:rFonts w:asciiTheme="majorHAnsi" w:hAnsiTheme="majorHAnsi" w:cstheme="majorHAnsi"/>
          <w:sz w:val="22"/>
          <w:szCs w:val="22"/>
        </w:rPr>
        <w:t>,</w:t>
      </w:r>
      <w:r w:rsidRPr="00830C04">
        <w:rPr>
          <w:rFonts w:asciiTheme="majorHAnsi" w:hAnsiTheme="majorHAnsi" w:cstheme="majorHAnsi"/>
          <w:sz w:val="22"/>
          <w:szCs w:val="22"/>
        </w:rPr>
        <w:t xml:space="preserve"> you are required, as soon as possible, not less than two (2) hours before you are to report to duty to inform the following people</w:t>
      </w:r>
      <w:r>
        <w:rPr>
          <w:rFonts w:asciiTheme="majorHAnsi" w:hAnsiTheme="majorHAnsi" w:cstheme="majorHAnsi"/>
          <w:sz w:val="22"/>
          <w:szCs w:val="22"/>
        </w:rPr>
        <w:t>:</w:t>
      </w:r>
    </w:p>
    <w:p w14:paraId="6CACF35D" w14:textId="77777777" w:rsidR="00D14CBC" w:rsidRPr="00830C04" w:rsidRDefault="00D14CBC" w:rsidP="00D14CBC">
      <w:pPr>
        <w:pStyle w:val="ListParagraph"/>
        <w:numPr>
          <w:ilvl w:val="0"/>
          <w:numId w:val="2"/>
        </w:numPr>
        <w:contextualSpacing/>
        <w:rPr>
          <w:rFonts w:asciiTheme="majorHAnsi" w:hAnsiTheme="majorHAnsi" w:cstheme="majorHAnsi"/>
          <w:sz w:val="22"/>
          <w:szCs w:val="22"/>
        </w:rPr>
      </w:pPr>
      <w:r w:rsidRPr="00830C04">
        <w:rPr>
          <w:rFonts w:asciiTheme="majorHAnsi" w:hAnsiTheme="majorHAnsi" w:cstheme="majorHAnsi"/>
          <w:b/>
          <w:sz w:val="22"/>
          <w:szCs w:val="22"/>
        </w:rPr>
        <w:t>Preceptor</w:t>
      </w:r>
      <w:r w:rsidRPr="00830C04">
        <w:rPr>
          <w:rFonts w:asciiTheme="majorHAnsi" w:hAnsiTheme="majorHAnsi" w:cstheme="majorHAnsi"/>
          <w:sz w:val="22"/>
          <w:szCs w:val="22"/>
        </w:rPr>
        <w:t xml:space="preserve"> – </w:t>
      </w:r>
      <w:hyperlink r:id="rId10" w:history="1">
        <w:r w:rsidRPr="00830C04">
          <w:rPr>
            <w:rFonts w:asciiTheme="majorHAnsi" w:hAnsiTheme="majorHAnsi" w:cstheme="majorHAnsi"/>
            <w:sz w:val="22"/>
            <w:szCs w:val="22"/>
          </w:rPr>
          <w:t>Seemab.Haider@ahs.ca</w:t>
        </w:r>
      </w:hyperlink>
      <w:r w:rsidRPr="00830C04">
        <w:rPr>
          <w:rFonts w:asciiTheme="majorHAnsi" w:hAnsiTheme="majorHAnsi" w:cstheme="majorHAnsi"/>
          <w:sz w:val="22"/>
          <w:szCs w:val="22"/>
        </w:rPr>
        <w:t xml:space="preserve"> AND preceptor via page or email </w:t>
      </w:r>
    </w:p>
    <w:p w14:paraId="4201308B" w14:textId="77777777" w:rsidR="00D14CBC" w:rsidRPr="00830C04" w:rsidRDefault="00D14CBC" w:rsidP="00D14CBC">
      <w:pPr>
        <w:pStyle w:val="ListParagraph"/>
        <w:numPr>
          <w:ilvl w:val="0"/>
          <w:numId w:val="2"/>
        </w:numPr>
        <w:contextualSpacing/>
        <w:rPr>
          <w:rFonts w:asciiTheme="majorHAnsi" w:hAnsiTheme="majorHAnsi" w:cstheme="majorHAnsi"/>
          <w:sz w:val="22"/>
          <w:szCs w:val="22"/>
        </w:rPr>
      </w:pPr>
      <w:r w:rsidRPr="00830C04">
        <w:rPr>
          <w:rFonts w:asciiTheme="majorHAnsi" w:hAnsiTheme="majorHAnsi" w:cstheme="majorHAnsi"/>
          <w:b/>
          <w:sz w:val="22"/>
          <w:szCs w:val="22"/>
        </w:rPr>
        <w:t>Chief Resident</w:t>
      </w:r>
      <w:r w:rsidRPr="00830C04">
        <w:rPr>
          <w:rFonts w:asciiTheme="majorHAnsi" w:hAnsiTheme="majorHAnsi" w:cstheme="majorHAnsi"/>
          <w:sz w:val="22"/>
          <w:szCs w:val="22"/>
        </w:rPr>
        <w:t xml:space="preserve"> –</w:t>
      </w:r>
      <w:hyperlink r:id="rId11" w:history="1">
        <w:r>
          <w:rPr>
            <w:rFonts w:asciiTheme="majorHAnsi" w:hAnsiTheme="majorHAnsi" w:cstheme="majorHAnsi"/>
            <w:sz w:val="22"/>
            <w:szCs w:val="22"/>
          </w:rPr>
          <w:t>calgaryradiologyresidents@gmail.com</w:t>
        </w:r>
      </w:hyperlink>
      <w:r w:rsidRPr="00830C04">
        <w:rPr>
          <w:rFonts w:asciiTheme="majorHAnsi" w:hAnsiTheme="majorHAnsi" w:cstheme="majorHAnsi"/>
          <w:sz w:val="22"/>
          <w:szCs w:val="22"/>
        </w:rPr>
        <w:t xml:space="preserve">  or page</w:t>
      </w:r>
    </w:p>
    <w:p w14:paraId="42B024C7" w14:textId="77777777" w:rsidR="00D14CBC" w:rsidRPr="00D14CBC" w:rsidRDefault="00D14CBC" w:rsidP="00D14CBC">
      <w:pPr>
        <w:pStyle w:val="ListParagraph"/>
        <w:numPr>
          <w:ilvl w:val="0"/>
          <w:numId w:val="2"/>
        </w:numPr>
        <w:contextualSpacing/>
        <w:rPr>
          <w:rFonts w:asciiTheme="majorHAnsi" w:hAnsiTheme="majorHAnsi" w:cstheme="majorHAnsi"/>
          <w:sz w:val="22"/>
          <w:szCs w:val="22"/>
          <w:highlight w:val="yellow"/>
        </w:rPr>
      </w:pPr>
      <w:r w:rsidRPr="00D14CBC">
        <w:rPr>
          <w:rFonts w:asciiTheme="majorHAnsi" w:hAnsiTheme="majorHAnsi" w:cstheme="majorHAnsi"/>
          <w:b/>
          <w:sz w:val="22"/>
          <w:szCs w:val="22"/>
          <w:highlight w:val="yellow"/>
        </w:rPr>
        <w:t>Program Administration Team</w:t>
      </w:r>
      <w:r w:rsidRPr="00D14CBC">
        <w:rPr>
          <w:rFonts w:asciiTheme="majorHAnsi" w:hAnsiTheme="majorHAnsi" w:cstheme="majorHAnsi"/>
          <w:sz w:val="22"/>
          <w:szCs w:val="22"/>
          <w:highlight w:val="yellow"/>
        </w:rPr>
        <w:t xml:space="preserve">– </w:t>
      </w:r>
      <w:hyperlink r:id="rId12" w:history="1">
        <w:r w:rsidRPr="00D14CBC">
          <w:rPr>
            <w:rFonts w:asciiTheme="majorHAnsi" w:hAnsiTheme="majorHAnsi" w:cstheme="majorHAnsi"/>
            <w:sz w:val="22"/>
            <w:szCs w:val="22"/>
            <w:highlight w:val="yellow"/>
          </w:rPr>
          <w:t>Cathy.Wall@ahs.ca</w:t>
        </w:r>
      </w:hyperlink>
      <w:r w:rsidRPr="00D14CBC">
        <w:rPr>
          <w:rFonts w:asciiTheme="majorHAnsi" w:hAnsiTheme="majorHAnsi" w:cstheme="majorHAnsi"/>
          <w:sz w:val="22"/>
          <w:szCs w:val="22"/>
          <w:highlight w:val="yellow"/>
        </w:rPr>
        <w:t xml:space="preserve"> AND Erin Pridmore </w:t>
      </w:r>
      <w:hyperlink r:id="rId13" w:history="1">
        <w:r w:rsidRPr="00D14CBC">
          <w:rPr>
            <w:rFonts w:asciiTheme="majorHAnsi" w:hAnsiTheme="majorHAnsi" w:cstheme="majorHAnsi"/>
            <w:sz w:val="22"/>
            <w:szCs w:val="22"/>
            <w:highlight w:val="yellow"/>
          </w:rPr>
          <w:t>erin@mypureform.com</w:t>
        </w:r>
      </w:hyperlink>
      <w:r w:rsidRPr="00D14CBC">
        <w:rPr>
          <w:rFonts w:asciiTheme="majorHAnsi" w:hAnsiTheme="majorHAnsi" w:cstheme="majorHAnsi"/>
          <w:sz w:val="22"/>
          <w:szCs w:val="22"/>
          <w:highlight w:val="yellow"/>
        </w:rPr>
        <w:t xml:space="preserve"> AND </w:t>
      </w:r>
      <w:hyperlink r:id="rId14" w:history="1">
        <w:r w:rsidRPr="00D14CBC">
          <w:rPr>
            <w:rFonts w:asciiTheme="majorHAnsi" w:hAnsiTheme="majorHAnsi" w:cstheme="majorHAnsi"/>
            <w:sz w:val="22"/>
            <w:szCs w:val="22"/>
            <w:highlight w:val="yellow"/>
          </w:rPr>
          <w:t>Bonnie.McCardle@ahs.ca</w:t>
        </w:r>
      </w:hyperlink>
      <w:r w:rsidRPr="00D14CBC">
        <w:rPr>
          <w:rFonts w:asciiTheme="majorHAnsi" w:hAnsiTheme="majorHAnsi" w:cstheme="majorHAnsi"/>
          <w:sz w:val="22"/>
          <w:szCs w:val="22"/>
          <w:highlight w:val="yellow"/>
        </w:rPr>
        <w:t xml:space="preserve"> AND </w:t>
      </w:r>
      <w:hyperlink r:id="rId15" w:history="1">
        <w:r w:rsidRPr="00D14CBC">
          <w:rPr>
            <w:rStyle w:val="Hyperlink"/>
            <w:rFonts w:asciiTheme="majorHAnsi" w:hAnsiTheme="majorHAnsi" w:cstheme="majorHAnsi"/>
            <w:sz w:val="22"/>
            <w:szCs w:val="22"/>
            <w:highlight w:val="yellow"/>
          </w:rPr>
          <w:t>crystal.ryszewski@ahs.ca</w:t>
        </w:r>
      </w:hyperlink>
      <w:r w:rsidRPr="00D14CBC">
        <w:rPr>
          <w:rFonts w:asciiTheme="majorHAnsi" w:hAnsiTheme="majorHAnsi" w:cstheme="majorHAnsi"/>
          <w:sz w:val="22"/>
          <w:szCs w:val="22"/>
          <w:highlight w:val="yellow"/>
        </w:rPr>
        <w:t xml:space="preserve"> </w:t>
      </w:r>
    </w:p>
    <w:p w14:paraId="7A7FCFCA" w14:textId="77777777" w:rsidR="00D14CBC" w:rsidRPr="00830C04" w:rsidRDefault="00D14CBC" w:rsidP="00D14CBC">
      <w:pPr>
        <w:pStyle w:val="ListParagraph"/>
        <w:numPr>
          <w:ilvl w:val="0"/>
          <w:numId w:val="2"/>
        </w:numPr>
        <w:spacing w:after="160" w:line="259" w:lineRule="auto"/>
        <w:contextualSpacing/>
        <w:rPr>
          <w:rFonts w:asciiTheme="majorHAnsi" w:hAnsiTheme="majorHAnsi" w:cstheme="majorHAnsi"/>
          <w:sz w:val="22"/>
          <w:szCs w:val="22"/>
        </w:rPr>
      </w:pPr>
      <w:r w:rsidRPr="00830C04">
        <w:rPr>
          <w:rFonts w:asciiTheme="majorHAnsi" w:hAnsiTheme="majorHAnsi" w:cstheme="majorHAnsi"/>
          <w:b/>
          <w:sz w:val="22"/>
          <w:szCs w:val="22"/>
        </w:rPr>
        <w:t>Call Coverage</w:t>
      </w:r>
      <w:r w:rsidRPr="00830C04">
        <w:rPr>
          <w:rFonts w:asciiTheme="majorHAnsi" w:hAnsiTheme="majorHAnsi" w:cstheme="majorHAnsi"/>
          <w:sz w:val="22"/>
          <w:szCs w:val="22"/>
        </w:rPr>
        <w:t xml:space="preserve">– </w:t>
      </w:r>
      <w:hyperlink r:id="rId16" w:history="1">
        <w:r w:rsidRPr="00830C04">
          <w:rPr>
            <w:rFonts w:asciiTheme="majorHAnsi" w:hAnsiTheme="majorHAnsi" w:cstheme="majorHAnsi"/>
            <w:sz w:val="22"/>
            <w:szCs w:val="22"/>
          </w:rPr>
          <w:t>Cathy.Wall@ahs.ca</w:t>
        </w:r>
      </w:hyperlink>
    </w:p>
    <w:p w14:paraId="14536EFF" w14:textId="77777777" w:rsidR="00D14CBC" w:rsidRDefault="00D14CBC" w:rsidP="00D14CBC">
      <w:pPr>
        <w:pStyle w:val="ListParagraph"/>
        <w:numPr>
          <w:ilvl w:val="0"/>
          <w:numId w:val="2"/>
        </w:numPr>
        <w:spacing w:after="160" w:line="259" w:lineRule="auto"/>
        <w:contextualSpacing/>
        <w:rPr>
          <w:rFonts w:asciiTheme="majorHAnsi" w:hAnsiTheme="majorHAnsi" w:cstheme="majorHAnsi"/>
          <w:sz w:val="22"/>
          <w:szCs w:val="22"/>
        </w:rPr>
      </w:pPr>
      <w:r w:rsidRPr="00830C04">
        <w:rPr>
          <w:rFonts w:asciiTheme="majorHAnsi" w:hAnsiTheme="majorHAnsi" w:cstheme="majorHAnsi"/>
          <w:b/>
          <w:sz w:val="22"/>
          <w:szCs w:val="22"/>
        </w:rPr>
        <w:t>Post Call</w:t>
      </w:r>
      <w:r w:rsidRPr="00830C04">
        <w:rPr>
          <w:rFonts w:asciiTheme="majorHAnsi" w:hAnsiTheme="majorHAnsi" w:cstheme="majorHAnsi"/>
          <w:sz w:val="22"/>
          <w:szCs w:val="22"/>
        </w:rPr>
        <w:t xml:space="preserve"> – </w:t>
      </w:r>
      <w:hyperlink r:id="rId17" w:history="1">
        <w:r w:rsidRPr="00830C04">
          <w:rPr>
            <w:rFonts w:asciiTheme="majorHAnsi" w:hAnsiTheme="majorHAnsi" w:cstheme="majorHAnsi"/>
            <w:sz w:val="22"/>
            <w:szCs w:val="22"/>
          </w:rPr>
          <w:t>Cathy.Wall@ahs.ca</w:t>
        </w:r>
      </w:hyperlink>
      <w:r w:rsidRPr="00830C04">
        <w:rPr>
          <w:rFonts w:asciiTheme="majorHAnsi" w:hAnsiTheme="majorHAnsi" w:cstheme="majorHAnsi"/>
          <w:sz w:val="22"/>
          <w:szCs w:val="22"/>
        </w:rPr>
        <w:t xml:space="preserve"> AND </w:t>
      </w:r>
      <w:hyperlink r:id="rId18" w:history="1">
        <w:r w:rsidRPr="00830C04">
          <w:rPr>
            <w:rFonts w:asciiTheme="majorHAnsi" w:hAnsiTheme="majorHAnsi" w:cstheme="majorHAnsi"/>
            <w:sz w:val="22"/>
            <w:szCs w:val="22"/>
          </w:rPr>
          <w:t>erin@mypureform.com</w:t>
        </w:r>
      </w:hyperlink>
      <w:r w:rsidRPr="00830C04">
        <w:rPr>
          <w:rFonts w:asciiTheme="majorHAnsi" w:hAnsiTheme="majorHAnsi" w:cstheme="majorHAnsi"/>
          <w:sz w:val="22"/>
          <w:szCs w:val="22"/>
        </w:rPr>
        <w:t xml:space="preserve">  AND </w:t>
      </w:r>
      <w:hyperlink r:id="rId19" w:history="1">
        <w:r>
          <w:rPr>
            <w:rFonts w:asciiTheme="majorHAnsi" w:hAnsiTheme="majorHAnsi" w:cstheme="majorHAnsi"/>
            <w:sz w:val="22"/>
            <w:szCs w:val="22"/>
          </w:rPr>
          <w:t>calgaryradiologyresidents@gmail.com</w:t>
        </w:r>
      </w:hyperlink>
    </w:p>
    <w:p w14:paraId="6D79335E" w14:textId="77777777" w:rsidR="003F04F2" w:rsidRDefault="003F04F2"/>
    <w:sectPr w:rsidR="003F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A06"/>
    <w:multiLevelType w:val="hybridMultilevel"/>
    <w:tmpl w:val="7952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D4E6A"/>
    <w:multiLevelType w:val="hybridMultilevel"/>
    <w:tmpl w:val="C79AD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C7A63"/>
    <w:multiLevelType w:val="hybridMultilevel"/>
    <w:tmpl w:val="61F0B5B2"/>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D5104E"/>
    <w:multiLevelType w:val="hybridMultilevel"/>
    <w:tmpl w:val="3E2C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425709">
    <w:abstractNumId w:val="3"/>
  </w:num>
  <w:num w:numId="2" w16cid:durableId="869610654">
    <w:abstractNumId w:val="0"/>
  </w:num>
  <w:num w:numId="3" w16cid:durableId="894467018">
    <w:abstractNumId w:val="2"/>
  </w:num>
  <w:num w:numId="4" w16cid:durableId="198975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BC"/>
    <w:rsid w:val="003F04F2"/>
    <w:rsid w:val="00D1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6CBF"/>
  <w15:chartTrackingRefBased/>
  <w15:docId w15:val="{B782A4EA-14CD-4B74-B32D-4767D809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BC"/>
    <w:pPr>
      <w:spacing w:after="0" w:line="240" w:lineRule="auto"/>
    </w:pPr>
    <w:rPr>
      <w:rFonts w:ascii="Times New Roman" w:eastAsia="Times New Roman" w:hAnsi="Times New Roman" w:cs="Times New Roman"/>
      <w:kern w:val="0"/>
      <w:sz w:val="24"/>
      <w:szCs w:val="20"/>
      <w14:ligatures w14:val="none"/>
    </w:rPr>
  </w:style>
  <w:style w:type="paragraph" w:styleId="Heading2">
    <w:name w:val="heading 2"/>
    <w:basedOn w:val="Normal"/>
    <w:next w:val="Normal"/>
    <w:link w:val="Heading2Char"/>
    <w:unhideWhenUsed/>
    <w:qFormat/>
    <w:rsid w:val="00D14CB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4CBC"/>
    <w:rPr>
      <w:rFonts w:ascii="Cambria" w:eastAsia="Times New Roman" w:hAnsi="Cambria" w:cs="Times New Roman"/>
      <w:b/>
      <w:bCs/>
      <w:color w:val="4F81BD"/>
      <w:kern w:val="0"/>
      <w:sz w:val="26"/>
      <w:szCs w:val="26"/>
      <w14:ligatures w14:val="none"/>
    </w:rPr>
  </w:style>
  <w:style w:type="paragraph" w:styleId="ListParagraph">
    <w:name w:val="List Paragraph"/>
    <w:basedOn w:val="Normal"/>
    <w:link w:val="ListParagraphChar"/>
    <w:uiPriority w:val="34"/>
    <w:qFormat/>
    <w:rsid w:val="00D14CBC"/>
    <w:pPr>
      <w:ind w:left="720"/>
    </w:pPr>
  </w:style>
  <w:style w:type="character" w:styleId="Hyperlink">
    <w:name w:val="Hyperlink"/>
    <w:uiPriority w:val="99"/>
    <w:unhideWhenUsed/>
    <w:rsid w:val="00D14CBC"/>
    <w:rPr>
      <w:color w:val="0000FF"/>
      <w:u w:val="single"/>
    </w:rPr>
  </w:style>
  <w:style w:type="character" w:customStyle="1" w:styleId="ListParagraphChar">
    <w:name w:val="List Paragraph Char"/>
    <w:basedOn w:val="DefaultParagraphFont"/>
    <w:link w:val="ListParagraph"/>
    <w:uiPriority w:val="34"/>
    <w:rsid w:val="00D14CBC"/>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ehmann@ahs.ca" TargetMode="External"/><Relationship Id="rId13" Type="http://schemas.openxmlformats.org/officeDocument/2006/relationships/hyperlink" Target="mailto:erin@mypureform.com" TargetMode="External"/><Relationship Id="rId18" Type="http://schemas.openxmlformats.org/officeDocument/2006/relationships/hyperlink" Target="mailto:erin@mypureform.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rystal.ryszewski@ahs.ca" TargetMode="External"/><Relationship Id="rId12" Type="http://schemas.openxmlformats.org/officeDocument/2006/relationships/hyperlink" Target="mailto:Cathy.Wall@ahs.ca" TargetMode="External"/><Relationship Id="rId17" Type="http://schemas.openxmlformats.org/officeDocument/2006/relationships/hyperlink" Target="mailto:Cathy.Wall@ahs.ca" TargetMode="External"/><Relationship Id="rId2" Type="http://schemas.openxmlformats.org/officeDocument/2006/relationships/styles" Target="styles.xml"/><Relationship Id="rId16" Type="http://schemas.openxmlformats.org/officeDocument/2006/relationships/hyperlink" Target="mailto:Cathy.Wall@ahs.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onnie.McCardle@ahs.ca" TargetMode="External"/><Relationship Id="rId11" Type="http://schemas.openxmlformats.org/officeDocument/2006/relationships/hyperlink" Target="mailto:DIChief.Residents@ahs.ca" TargetMode="External"/><Relationship Id="rId5" Type="http://schemas.openxmlformats.org/officeDocument/2006/relationships/hyperlink" Target="mailto:calgaryradiologyresidents@gmail.com" TargetMode="External"/><Relationship Id="rId15" Type="http://schemas.openxmlformats.org/officeDocument/2006/relationships/hyperlink" Target="mailto:crystal.ryszewski@ahs.ca" TargetMode="External"/><Relationship Id="rId10" Type="http://schemas.openxmlformats.org/officeDocument/2006/relationships/hyperlink" Target="mailto:Seemab.Haider@ahs.ca" TargetMode="External"/><Relationship Id="rId19" Type="http://schemas.openxmlformats.org/officeDocument/2006/relationships/hyperlink" Target="mailto:DIChief.Residents@ahs.ca" TargetMode="External"/><Relationship Id="rId4" Type="http://schemas.openxmlformats.org/officeDocument/2006/relationships/webSettings" Target="webSettings.xml"/><Relationship Id="rId9" Type="http://schemas.openxmlformats.org/officeDocument/2006/relationships/hyperlink" Target="mailto:ardenlee@gmail.com" TargetMode="External"/><Relationship Id="rId14" Type="http://schemas.openxmlformats.org/officeDocument/2006/relationships/hyperlink" Target="mailto:Bonnie.McCardle@ah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4761</Characters>
  <Application>Microsoft Office Word</Application>
  <DocSecurity>0</DocSecurity>
  <Lines>39</Lines>
  <Paragraphs>11</Paragraphs>
  <ScaleCrop>false</ScaleCrop>
  <Company>Alberta Health Services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Ryszewski</dc:creator>
  <cp:keywords/>
  <dc:description/>
  <cp:lastModifiedBy>Crystal Ryszewski</cp:lastModifiedBy>
  <cp:revision>1</cp:revision>
  <dcterms:created xsi:type="dcterms:W3CDTF">2024-01-15T18:15:00Z</dcterms:created>
  <dcterms:modified xsi:type="dcterms:W3CDTF">2024-01-15T18:17:00Z</dcterms:modified>
</cp:coreProperties>
</file>