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8FD5" w14:textId="77777777" w:rsidR="00D716FB" w:rsidRPr="004558CA" w:rsidRDefault="00D716FB" w:rsidP="00211936">
      <w:pPr>
        <w:pStyle w:val="NoSpacing"/>
        <w:rPr>
          <w:rFonts w:ascii="Times New Roman" w:hAnsi="Times New Roman"/>
        </w:rPr>
      </w:pPr>
      <w:r w:rsidRPr="004558CA">
        <w:rPr>
          <w:rFonts w:ascii="Times New Roman" w:hAnsi="Times New Roman"/>
        </w:rPr>
        <w:t xml:space="preserve"> </w:t>
      </w:r>
    </w:p>
    <w:p w14:paraId="7EA0CA6C" w14:textId="77777777" w:rsidR="00D716FB" w:rsidRPr="004558CA" w:rsidRDefault="00D716FB" w:rsidP="00FD1A11">
      <w:pPr>
        <w:pStyle w:val="NoSpacing"/>
        <w:jc w:val="center"/>
        <w:rPr>
          <w:rFonts w:ascii="Times New Roman" w:hAnsi="Times New Roman"/>
        </w:rPr>
      </w:pPr>
      <w:bookmarkStart w:id="0" w:name="_Toc392743292"/>
      <w:bookmarkStart w:id="1" w:name="_Toc392746260"/>
      <w:r w:rsidRPr="004558CA">
        <w:rPr>
          <w:rFonts w:ascii="Times New Roman" w:hAnsi="Times New Roman"/>
          <w:noProof/>
          <w:snapToGrid/>
          <w:lang w:val="fr-CA" w:eastAsia="fr-CA"/>
        </w:rPr>
        <w:drawing>
          <wp:inline distT="0" distB="0" distL="0" distR="0" wp14:anchorId="07312858" wp14:editId="03E576B0">
            <wp:extent cx="4348480" cy="148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8480" cy="1488440"/>
                    </a:xfrm>
                    <a:prstGeom prst="rect">
                      <a:avLst/>
                    </a:prstGeom>
                    <a:noFill/>
                    <a:ln>
                      <a:noFill/>
                    </a:ln>
                  </pic:spPr>
                </pic:pic>
              </a:graphicData>
            </a:graphic>
          </wp:inline>
        </w:drawing>
      </w:r>
      <w:bookmarkEnd w:id="0"/>
      <w:bookmarkEnd w:id="1"/>
    </w:p>
    <w:p w14:paraId="79828E96" w14:textId="77777777" w:rsidR="00D716FB" w:rsidRPr="004558CA" w:rsidRDefault="00D716FB" w:rsidP="00211936">
      <w:pPr>
        <w:pStyle w:val="NoSpacing"/>
        <w:rPr>
          <w:rFonts w:ascii="Times New Roman" w:hAnsi="Times New Roman"/>
        </w:rPr>
      </w:pPr>
    </w:p>
    <w:p w14:paraId="20A50C5A" w14:textId="77777777" w:rsidR="00D716FB" w:rsidRPr="004558CA" w:rsidRDefault="00D716FB" w:rsidP="00211936">
      <w:pPr>
        <w:pStyle w:val="NoSpacing"/>
        <w:rPr>
          <w:rFonts w:ascii="Times New Roman" w:hAnsi="Times New Roman"/>
        </w:rPr>
      </w:pPr>
    </w:p>
    <w:p w14:paraId="76D795E9" w14:textId="77777777" w:rsidR="00D716FB" w:rsidRPr="004558CA" w:rsidRDefault="00D716FB" w:rsidP="00211936">
      <w:pPr>
        <w:pStyle w:val="NoSpacing"/>
        <w:rPr>
          <w:rFonts w:ascii="Times New Roman" w:hAnsi="Times New Roman"/>
        </w:rPr>
      </w:pPr>
    </w:p>
    <w:p w14:paraId="479EF4D8" w14:textId="77777777" w:rsidR="007F388F" w:rsidRPr="004558CA" w:rsidRDefault="007F388F" w:rsidP="00211936">
      <w:pPr>
        <w:pStyle w:val="NoSpacing"/>
        <w:rPr>
          <w:rFonts w:ascii="Times New Roman" w:hAnsi="Times New Roman"/>
        </w:rPr>
      </w:pPr>
    </w:p>
    <w:p w14:paraId="3823DD35" w14:textId="77777777" w:rsidR="00D716FB" w:rsidRPr="004558CA" w:rsidRDefault="00D716FB" w:rsidP="00FD1A11">
      <w:pPr>
        <w:pStyle w:val="NoSpacing"/>
        <w:jc w:val="center"/>
        <w:rPr>
          <w:rFonts w:ascii="Times New Roman" w:eastAsia="Calibri" w:hAnsi="Times New Roman"/>
          <w:b/>
          <w:snapToGrid/>
          <w:sz w:val="32"/>
          <w:szCs w:val="32"/>
        </w:rPr>
      </w:pPr>
      <w:r w:rsidRPr="004558CA">
        <w:rPr>
          <w:rFonts w:ascii="Times New Roman" w:hAnsi="Times New Roman"/>
        </w:rPr>
        <w:br/>
      </w:r>
      <w:r w:rsidRPr="004558CA">
        <w:rPr>
          <w:rFonts w:ascii="Times New Roman" w:eastAsia="Calibri" w:hAnsi="Times New Roman"/>
          <w:b/>
          <w:snapToGrid/>
          <w:sz w:val="32"/>
          <w:szCs w:val="32"/>
        </w:rPr>
        <w:t>GUIDE TO THE</w:t>
      </w:r>
    </w:p>
    <w:p w14:paraId="52EA12D1" w14:textId="3833F519" w:rsidR="00D716FB" w:rsidRPr="004558CA" w:rsidRDefault="00D716FB" w:rsidP="0D6B2B17">
      <w:pPr>
        <w:pStyle w:val="NoSpacing"/>
        <w:jc w:val="center"/>
        <w:rPr>
          <w:rFonts w:ascii="Times New Roman" w:eastAsia="Calibri" w:hAnsi="Times New Roman"/>
          <w:b/>
          <w:bCs/>
          <w:snapToGrid/>
          <w:sz w:val="32"/>
          <w:szCs w:val="32"/>
        </w:rPr>
      </w:pPr>
      <w:r w:rsidRPr="0D6B2B17">
        <w:rPr>
          <w:rFonts w:ascii="Times New Roman" w:eastAsia="Calibri" w:hAnsi="Times New Roman"/>
          <w:b/>
          <w:bCs/>
          <w:snapToGrid/>
          <w:sz w:val="32"/>
          <w:szCs w:val="32"/>
        </w:rPr>
        <w:t>MEDICAL SCHOOL SELF-STUDY</w:t>
      </w:r>
      <w:r w:rsidRPr="004558CA">
        <w:rPr>
          <w:rFonts w:ascii="Times New Roman" w:eastAsia="Calibri" w:hAnsi="Times New Roman"/>
          <w:b/>
          <w:snapToGrid/>
          <w:sz w:val="24"/>
          <w:szCs w:val="24"/>
        </w:rPr>
        <w:br/>
      </w:r>
      <w:r w:rsidR="00547A9C" w:rsidRPr="0D6B2B17">
        <w:rPr>
          <w:rFonts w:ascii="Times New Roman" w:eastAsia="Calibri" w:hAnsi="Times New Roman"/>
          <w:b/>
          <w:bCs/>
          <w:snapToGrid/>
          <w:sz w:val="32"/>
          <w:szCs w:val="32"/>
        </w:rPr>
        <w:t>for visits in 202</w:t>
      </w:r>
      <w:r w:rsidR="004C7D2A">
        <w:rPr>
          <w:rFonts w:ascii="Times New Roman" w:eastAsia="Calibri" w:hAnsi="Times New Roman"/>
          <w:b/>
          <w:bCs/>
          <w:snapToGrid/>
          <w:sz w:val="32"/>
          <w:szCs w:val="32"/>
        </w:rPr>
        <w:t>4</w:t>
      </w:r>
      <w:r w:rsidR="00547A9C" w:rsidRPr="0D6B2B17">
        <w:rPr>
          <w:rFonts w:ascii="Times New Roman" w:eastAsia="Calibri" w:hAnsi="Times New Roman"/>
          <w:b/>
          <w:bCs/>
          <w:snapToGrid/>
          <w:sz w:val="32"/>
          <w:szCs w:val="32"/>
        </w:rPr>
        <w:t>-202</w:t>
      </w:r>
      <w:r w:rsidR="004C7D2A">
        <w:rPr>
          <w:rFonts w:ascii="Times New Roman" w:eastAsia="Calibri" w:hAnsi="Times New Roman"/>
          <w:b/>
          <w:bCs/>
          <w:snapToGrid/>
          <w:sz w:val="32"/>
          <w:szCs w:val="32"/>
        </w:rPr>
        <w:t>5</w:t>
      </w:r>
    </w:p>
    <w:p w14:paraId="78E0D096" w14:textId="77777777" w:rsidR="00D716FB" w:rsidRPr="004558CA" w:rsidRDefault="00D716FB" w:rsidP="00FD1A11">
      <w:pPr>
        <w:pStyle w:val="NoSpacing"/>
        <w:jc w:val="center"/>
        <w:rPr>
          <w:rFonts w:ascii="Times New Roman" w:eastAsia="Calibri" w:hAnsi="Times New Roman"/>
          <w:snapToGrid/>
        </w:rPr>
      </w:pPr>
    </w:p>
    <w:p w14:paraId="63AF0393" w14:textId="77777777" w:rsidR="00FD1A11" w:rsidRPr="004558CA" w:rsidRDefault="00FD1A11" w:rsidP="00FD1A11">
      <w:pPr>
        <w:pStyle w:val="NoSpacing"/>
        <w:jc w:val="center"/>
        <w:rPr>
          <w:rFonts w:ascii="Times New Roman" w:eastAsia="Calibri" w:hAnsi="Times New Roman"/>
          <w:snapToGrid/>
        </w:rPr>
      </w:pPr>
    </w:p>
    <w:p w14:paraId="4C290C9F" w14:textId="77777777" w:rsidR="007B246C" w:rsidRPr="004558CA" w:rsidRDefault="007B246C" w:rsidP="00FD1A11">
      <w:pPr>
        <w:pStyle w:val="NoSpacing"/>
        <w:jc w:val="center"/>
        <w:rPr>
          <w:rFonts w:ascii="Times New Roman" w:eastAsia="Calibri" w:hAnsi="Times New Roman"/>
          <w:snapToGrid/>
        </w:rPr>
      </w:pPr>
    </w:p>
    <w:p w14:paraId="5DD61104" w14:textId="77777777" w:rsidR="007B246C" w:rsidRPr="004558CA" w:rsidRDefault="007B246C" w:rsidP="00FD1A11">
      <w:pPr>
        <w:pStyle w:val="NoSpacing"/>
        <w:jc w:val="center"/>
        <w:rPr>
          <w:rFonts w:ascii="Times New Roman" w:eastAsia="Calibri" w:hAnsi="Times New Roman"/>
          <w:snapToGrid/>
        </w:rPr>
      </w:pPr>
    </w:p>
    <w:p w14:paraId="7857BDD0" w14:textId="77777777" w:rsidR="007B246C" w:rsidRPr="004558CA" w:rsidRDefault="007B246C" w:rsidP="00FD1A11">
      <w:pPr>
        <w:pStyle w:val="NoSpacing"/>
        <w:jc w:val="center"/>
        <w:rPr>
          <w:rFonts w:ascii="Times New Roman" w:eastAsia="Calibri" w:hAnsi="Times New Roman"/>
          <w:snapToGrid/>
        </w:rPr>
      </w:pPr>
    </w:p>
    <w:p w14:paraId="5919BBF6" w14:textId="77777777" w:rsidR="007B246C" w:rsidRPr="004558CA" w:rsidRDefault="007B246C" w:rsidP="00FD1A11">
      <w:pPr>
        <w:pStyle w:val="NoSpacing"/>
        <w:jc w:val="center"/>
        <w:rPr>
          <w:rFonts w:ascii="Times New Roman" w:eastAsia="Calibri" w:hAnsi="Times New Roman"/>
          <w:snapToGrid/>
        </w:rPr>
      </w:pPr>
    </w:p>
    <w:p w14:paraId="4B4CBFAE" w14:textId="77777777" w:rsidR="00FD1A11" w:rsidRPr="004558CA" w:rsidRDefault="00FD1A11" w:rsidP="00FD1A11">
      <w:pPr>
        <w:pStyle w:val="NoSpacing"/>
        <w:jc w:val="center"/>
        <w:rPr>
          <w:rFonts w:ascii="Times New Roman" w:eastAsia="Calibri" w:hAnsi="Times New Roman"/>
          <w:snapToGrid/>
        </w:rPr>
      </w:pPr>
    </w:p>
    <w:p w14:paraId="5A6264F4" w14:textId="77777777" w:rsidR="00D716FB" w:rsidRPr="004558CA" w:rsidRDefault="00D716FB" w:rsidP="00FD1A11">
      <w:pPr>
        <w:pStyle w:val="NoSpacing"/>
        <w:jc w:val="center"/>
        <w:rPr>
          <w:rFonts w:ascii="Times New Roman" w:eastAsia="MS Mincho" w:hAnsi="Times New Roman"/>
          <w:b/>
          <w:snapToGrid/>
          <w:color w:val="404040"/>
        </w:rPr>
      </w:pPr>
      <w:r w:rsidRPr="004558CA">
        <w:rPr>
          <w:rFonts w:ascii="Times New Roman" w:eastAsia="MS Mincho" w:hAnsi="Times New Roman"/>
          <w:b/>
          <w:snapToGrid/>
          <w:color w:val="404040"/>
        </w:rPr>
        <w:t>FOR MEDICAL EDUCATION PROGRAMS</w:t>
      </w:r>
    </w:p>
    <w:p w14:paraId="0BC7D051" w14:textId="77777777" w:rsidR="00D716FB" w:rsidRPr="004558CA" w:rsidRDefault="00D716FB" w:rsidP="00FD1A11">
      <w:pPr>
        <w:pStyle w:val="NoSpacing"/>
        <w:jc w:val="center"/>
        <w:rPr>
          <w:rFonts w:ascii="Times New Roman" w:eastAsia="MS Mincho" w:hAnsi="Times New Roman"/>
          <w:b/>
          <w:snapToGrid/>
          <w:color w:val="404040"/>
        </w:rPr>
      </w:pPr>
      <w:r w:rsidRPr="004558CA">
        <w:rPr>
          <w:rFonts w:ascii="Times New Roman" w:eastAsia="MS Mincho" w:hAnsi="Times New Roman"/>
          <w:b/>
          <w:snapToGrid/>
          <w:color w:val="404040"/>
        </w:rPr>
        <w:t>LEADING TO THE M.D. DEGREE</w:t>
      </w:r>
    </w:p>
    <w:p w14:paraId="0B8F6794" w14:textId="77777777" w:rsidR="00D716FB" w:rsidRPr="004558CA" w:rsidRDefault="00D716FB" w:rsidP="00211936">
      <w:pPr>
        <w:pStyle w:val="NoSpacing"/>
        <w:rPr>
          <w:rFonts w:ascii="Times New Roman" w:hAnsi="Times New Roman"/>
        </w:rPr>
      </w:pPr>
    </w:p>
    <w:p w14:paraId="17855C6E" w14:textId="77777777" w:rsidR="00D716FB" w:rsidRPr="004558CA" w:rsidRDefault="00D716FB" w:rsidP="00211936">
      <w:pPr>
        <w:pStyle w:val="NoSpacing"/>
        <w:rPr>
          <w:rFonts w:ascii="Times New Roman" w:hAnsi="Times New Roman"/>
        </w:rPr>
      </w:pPr>
    </w:p>
    <w:p w14:paraId="72379C42" w14:textId="77777777" w:rsidR="00D716FB" w:rsidRPr="004558CA" w:rsidRDefault="00D716FB" w:rsidP="00211936">
      <w:pPr>
        <w:pStyle w:val="NoSpacing"/>
        <w:rPr>
          <w:rFonts w:ascii="Times New Roman" w:hAnsi="Times New Roman"/>
        </w:rPr>
      </w:pPr>
    </w:p>
    <w:p w14:paraId="5A7287EF" w14:textId="77777777" w:rsidR="00D716FB" w:rsidRPr="004558CA" w:rsidRDefault="00D716FB" w:rsidP="00211936">
      <w:pPr>
        <w:pStyle w:val="NoSpacing"/>
        <w:rPr>
          <w:rFonts w:ascii="Times New Roman" w:hAnsi="Times New Roman"/>
        </w:rPr>
      </w:pPr>
    </w:p>
    <w:p w14:paraId="76D5D4AE" w14:textId="77777777" w:rsidR="00D716FB" w:rsidRPr="004558CA" w:rsidRDefault="00D716FB" w:rsidP="00211936">
      <w:pPr>
        <w:pStyle w:val="NoSpacing"/>
        <w:rPr>
          <w:rFonts w:ascii="Times New Roman" w:hAnsi="Times New Roman"/>
        </w:rPr>
      </w:pPr>
    </w:p>
    <w:p w14:paraId="044D16E5" w14:textId="77777777" w:rsidR="00D716FB" w:rsidRPr="004558CA" w:rsidRDefault="00D716FB" w:rsidP="00211936">
      <w:pPr>
        <w:pStyle w:val="NoSpacing"/>
        <w:rPr>
          <w:rFonts w:ascii="Times New Roman" w:hAnsi="Times New Roman"/>
        </w:rPr>
      </w:pPr>
    </w:p>
    <w:p w14:paraId="1C73F016" w14:textId="77777777" w:rsidR="00D716FB" w:rsidRPr="004558CA" w:rsidRDefault="00D716FB" w:rsidP="00211936">
      <w:pPr>
        <w:pStyle w:val="NoSpacing"/>
        <w:rPr>
          <w:rFonts w:ascii="Times New Roman" w:hAnsi="Times New Roman"/>
        </w:rPr>
      </w:pPr>
    </w:p>
    <w:p w14:paraId="26CE4BDE" w14:textId="77777777" w:rsidR="00D716FB" w:rsidRPr="004558CA" w:rsidRDefault="00D716FB" w:rsidP="00211936">
      <w:pPr>
        <w:pStyle w:val="NoSpacing"/>
        <w:rPr>
          <w:rFonts w:ascii="Times New Roman" w:hAnsi="Times New Roman"/>
        </w:rPr>
      </w:pPr>
    </w:p>
    <w:p w14:paraId="53414F40" w14:textId="77777777" w:rsidR="00D716FB" w:rsidRPr="004558CA" w:rsidRDefault="00D716FB" w:rsidP="00211936">
      <w:pPr>
        <w:pStyle w:val="NoSpacing"/>
        <w:rPr>
          <w:rFonts w:ascii="Times New Roman" w:hAnsi="Times New Roman"/>
        </w:rPr>
      </w:pPr>
    </w:p>
    <w:p w14:paraId="0B8A2EA8" w14:textId="77777777" w:rsidR="00D716FB" w:rsidRPr="004558CA" w:rsidRDefault="00D716FB" w:rsidP="00211936">
      <w:pPr>
        <w:pStyle w:val="NoSpacing"/>
        <w:rPr>
          <w:rFonts w:ascii="Times New Roman" w:hAnsi="Times New Roman"/>
        </w:rPr>
      </w:pPr>
    </w:p>
    <w:p w14:paraId="4F2CA5CB" w14:textId="77777777" w:rsidR="00D716FB" w:rsidRPr="004558CA" w:rsidRDefault="00D716FB" w:rsidP="00211936">
      <w:pPr>
        <w:pStyle w:val="NoSpacing"/>
        <w:rPr>
          <w:rFonts w:ascii="Times New Roman" w:hAnsi="Times New Roman"/>
        </w:rPr>
      </w:pPr>
    </w:p>
    <w:p w14:paraId="7EE13083" w14:textId="77777777" w:rsidR="00D716FB" w:rsidRPr="004558CA" w:rsidRDefault="00D716FB" w:rsidP="00211936">
      <w:pPr>
        <w:pStyle w:val="NoSpacing"/>
        <w:rPr>
          <w:rFonts w:ascii="Times New Roman" w:hAnsi="Times New Roman"/>
        </w:rPr>
      </w:pPr>
    </w:p>
    <w:p w14:paraId="200F14A4" w14:textId="77777777" w:rsidR="00D716FB" w:rsidRPr="004558CA" w:rsidRDefault="00D716FB" w:rsidP="00211936">
      <w:pPr>
        <w:pStyle w:val="NoSpacing"/>
        <w:rPr>
          <w:rFonts w:ascii="Times New Roman" w:hAnsi="Times New Roman"/>
        </w:rPr>
      </w:pPr>
    </w:p>
    <w:p w14:paraId="7D97A593" w14:textId="77777777" w:rsidR="00D716FB" w:rsidRPr="004558CA" w:rsidRDefault="00D716FB" w:rsidP="00211936">
      <w:pPr>
        <w:pStyle w:val="NoSpacing"/>
        <w:rPr>
          <w:rFonts w:ascii="Times New Roman" w:hAnsi="Times New Roman"/>
        </w:rPr>
      </w:pPr>
    </w:p>
    <w:p w14:paraId="3DB7FBFA" w14:textId="77777777" w:rsidR="00D716FB" w:rsidRPr="004558CA" w:rsidRDefault="00D716FB" w:rsidP="00211936">
      <w:pPr>
        <w:pStyle w:val="NoSpacing"/>
        <w:rPr>
          <w:rFonts w:ascii="Times New Roman" w:hAnsi="Times New Roman"/>
        </w:rPr>
      </w:pPr>
    </w:p>
    <w:p w14:paraId="564A7E29" w14:textId="77777777" w:rsidR="00FD1A11" w:rsidRPr="004558CA" w:rsidRDefault="00FD1A11" w:rsidP="00211936">
      <w:pPr>
        <w:pStyle w:val="NoSpacing"/>
        <w:rPr>
          <w:rFonts w:ascii="Times New Roman" w:hAnsi="Times New Roman"/>
        </w:rPr>
      </w:pPr>
    </w:p>
    <w:p w14:paraId="02D6CAA8" w14:textId="77777777" w:rsidR="00FD1A11" w:rsidRPr="004558CA" w:rsidRDefault="00FD1A11" w:rsidP="00211936">
      <w:pPr>
        <w:pStyle w:val="NoSpacing"/>
        <w:rPr>
          <w:rFonts w:ascii="Times New Roman" w:hAnsi="Times New Roman"/>
        </w:rPr>
      </w:pPr>
    </w:p>
    <w:p w14:paraId="052947C2" w14:textId="77777777" w:rsidR="00FD1A11" w:rsidRPr="004558CA" w:rsidRDefault="00FD1A11" w:rsidP="00211936">
      <w:pPr>
        <w:pStyle w:val="NoSpacing"/>
        <w:rPr>
          <w:rFonts w:ascii="Times New Roman" w:hAnsi="Times New Roman"/>
        </w:rPr>
      </w:pPr>
    </w:p>
    <w:p w14:paraId="1BB27DDA" w14:textId="77777777" w:rsidR="00FD1A11" w:rsidRPr="004558CA" w:rsidRDefault="00FD1A11" w:rsidP="00211936">
      <w:pPr>
        <w:pStyle w:val="NoSpacing"/>
        <w:rPr>
          <w:rFonts w:ascii="Times New Roman" w:hAnsi="Times New Roman"/>
        </w:rPr>
      </w:pPr>
    </w:p>
    <w:p w14:paraId="2992CA49" w14:textId="77777777" w:rsidR="00FD1A11" w:rsidRPr="004558CA" w:rsidRDefault="00FD1A11" w:rsidP="00211936">
      <w:pPr>
        <w:pStyle w:val="NoSpacing"/>
        <w:rPr>
          <w:rFonts w:ascii="Times New Roman" w:hAnsi="Times New Roman"/>
        </w:rPr>
      </w:pPr>
    </w:p>
    <w:p w14:paraId="7F6722A7" w14:textId="726527CE" w:rsidR="000204DF" w:rsidRPr="004558CA" w:rsidRDefault="000204DF" w:rsidP="0D6B2B17">
      <w:pPr>
        <w:pStyle w:val="NoSpacing"/>
        <w:jc w:val="center"/>
        <w:rPr>
          <w:rFonts w:ascii="Times New Roman" w:eastAsia="MS Mincho" w:hAnsi="Times New Roman"/>
          <w:b/>
          <w:bCs/>
          <w:snapToGrid/>
          <w:color w:val="404040"/>
        </w:rPr>
        <w:sectPr w:rsidR="000204DF" w:rsidRPr="004558CA" w:rsidSect="00FC52AD">
          <w:pgSz w:w="12240" w:h="15840"/>
          <w:pgMar w:top="1440" w:right="1440" w:bottom="1440" w:left="1440" w:header="720" w:footer="720" w:gutter="0"/>
          <w:pgNumType w:start="1"/>
          <w:cols w:space="720"/>
          <w:titlePg/>
          <w:docGrid w:linePitch="360"/>
        </w:sectPr>
      </w:pPr>
      <w:r w:rsidRPr="0D6B2B17">
        <w:rPr>
          <w:rFonts w:ascii="Times New Roman" w:eastAsia="MS Mincho" w:hAnsi="Times New Roman"/>
          <w:b/>
          <w:bCs/>
          <w:snapToGrid/>
          <w:color w:val="404040"/>
        </w:rPr>
        <w:t xml:space="preserve">Published </w:t>
      </w:r>
      <w:r w:rsidR="005A4932">
        <w:rPr>
          <w:rFonts w:ascii="Times New Roman" w:eastAsia="MS Mincho" w:hAnsi="Times New Roman"/>
          <w:b/>
          <w:bCs/>
          <w:snapToGrid/>
          <w:color w:val="404040"/>
        </w:rPr>
        <w:t>February</w:t>
      </w:r>
      <w:r w:rsidR="00243DF0" w:rsidRPr="0D6B2B17">
        <w:rPr>
          <w:rFonts w:ascii="Times New Roman" w:eastAsia="MS Mincho" w:hAnsi="Times New Roman"/>
          <w:b/>
          <w:bCs/>
          <w:snapToGrid/>
          <w:color w:val="404040"/>
        </w:rPr>
        <w:t xml:space="preserve"> 202</w:t>
      </w:r>
      <w:r w:rsidR="0001108D">
        <w:rPr>
          <w:rFonts w:ascii="Times New Roman" w:eastAsia="MS Mincho" w:hAnsi="Times New Roman"/>
          <w:b/>
          <w:bCs/>
          <w:snapToGrid/>
          <w:color w:val="404040"/>
        </w:rPr>
        <w:t>3</w:t>
      </w:r>
    </w:p>
    <w:p w14:paraId="32A957D8" w14:textId="77777777" w:rsidR="00D716FB" w:rsidRPr="004558CA" w:rsidRDefault="00D716FB" w:rsidP="00FD1A11">
      <w:pPr>
        <w:pStyle w:val="NoSpacing"/>
        <w:jc w:val="center"/>
        <w:rPr>
          <w:rFonts w:ascii="Times New Roman" w:eastAsia="MS Mincho" w:hAnsi="Times New Roman"/>
          <w:b/>
          <w:snapToGrid/>
          <w:color w:val="404040"/>
        </w:rPr>
      </w:pPr>
    </w:p>
    <w:p w14:paraId="259BBC62" w14:textId="77777777" w:rsidR="00D716FB" w:rsidRPr="004558CA" w:rsidRDefault="00D716FB" w:rsidP="00FD1A11">
      <w:pPr>
        <w:pStyle w:val="NoSpacing"/>
        <w:jc w:val="center"/>
        <w:rPr>
          <w:rFonts w:ascii="Times New Roman" w:eastAsia="MS Mincho" w:hAnsi="Times New Roman"/>
          <w:snapToGrid/>
          <w:color w:val="404040"/>
        </w:rPr>
      </w:pPr>
    </w:p>
    <w:p w14:paraId="6296B6F1" w14:textId="77777777" w:rsidR="00D716FB" w:rsidRPr="004558CA" w:rsidRDefault="00D716FB" w:rsidP="00211936">
      <w:pPr>
        <w:pStyle w:val="NoSpacing"/>
        <w:rPr>
          <w:rFonts w:ascii="Times New Roman" w:hAnsi="Times New Roman"/>
        </w:rPr>
      </w:pPr>
    </w:p>
    <w:p w14:paraId="4AF5365C" w14:textId="77777777" w:rsidR="00D716FB" w:rsidRPr="004558CA" w:rsidRDefault="00D716FB" w:rsidP="00211936">
      <w:pPr>
        <w:pStyle w:val="NoSpacing"/>
        <w:rPr>
          <w:rFonts w:ascii="Times New Roman" w:hAnsi="Times New Roman"/>
        </w:rPr>
      </w:pPr>
    </w:p>
    <w:p w14:paraId="3C333619" w14:textId="77777777" w:rsidR="00D716FB" w:rsidRPr="004558CA" w:rsidRDefault="00D716FB" w:rsidP="00211936">
      <w:pPr>
        <w:pStyle w:val="NoSpacing"/>
        <w:rPr>
          <w:rFonts w:ascii="Times New Roman" w:hAnsi="Times New Roman"/>
        </w:rPr>
      </w:pPr>
    </w:p>
    <w:p w14:paraId="13AF2C49" w14:textId="77777777" w:rsidR="00D716FB" w:rsidRPr="004558CA" w:rsidRDefault="00D716FB" w:rsidP="00211936">
      <w:pPr>
        <w:pStyle w:val="NoSpacing"/>
        <w:rPr>
          <w:rFonts w:ascii="Times New Roman" w:hAnsi="Times New Roman"/>
        </w:rPr>
      </w:pPr>
    </w:p>
    <w:p w14:paraId="42429FC5" w14:textId="77777777" w:rsidR="00D716FB" w:rsidRPr="004558CA" w:rsidRDefault="00D716FB" w:rsidP="00211936">
      <w:pPr>
        <w:pStyle w:val="NoSpacing"/>
        <w:rPr>
          <w:rFonts w:ascii="Times New Roman" w:hAnsi="Times New Roman"/>
          <w:bCs/>
        </w:rPr>
      </w:pPr>
    </w:p>
    <w:p w14:paraId="10F82BB3" w14:textId="77777777" w:rsidR="00D716FB" w:rsidRPr="004558CA" w:rsidRDefault="00D716FB" w:rsidP="00211936">
      <w:pPr>
        <w:pStyle w:val="NoSpacing"/>
        <w:rPr>
          <w:rFonts w:ascii="Times New Roman" w:hAnsi="Times New Roman"/>
        </w:rPr>
      </w:pPr>
    </w:p>
    <w:p w14:paraId="1BB1316B" w14:textId="77777777" w:rsidR="00D716FB" w:rsidRPr="004558CA" w:rsidRDefault="00D716FB" w:rsidP="00211936">
      <w:pPr>
        <w:pStyle w:val="NoSpacing"/>
        <w:rPr>
          <w:rFonts w:ascii="Times New Roman" w:hAnsi="Times New Roman"/>
        </w:rPr>
      </w:pPr>
    </w:p>
    <w:p w14:paraId="77C1A2F8" w14:textId="77777777" w:rsidR="00D716FB" w:rsidRPr="004558CA" w:rsidRDefault="00D716FB" w:rsidP="00211936">
      <w:pPr>
        <w:pStyle w:val="NoSpacing"/>
        <w:rPr>
          <w:rFonts w:ascii="Times New Roman" w:hAnsi="Times New Roman"/>
        </w:rPr>
      </w:pPr>
    </w:p>
    <w:p w14:paraId="5A9600C6" w14:textId="77777777" w:rsidR="00D716FB" w:rsidRPr="004558CA" w:rsidRDefault="00D716FB" w:rsidP="00211936">
      <w:pPr>
        <w:pStyle w:val="NoSpacing"/>
        <w:rPr>
          <w:rFonts w:ascii="Times New Roman" w:hAnsi="Times New Roman"/>
        </w:rPr>
      </w:pPr>
    </w:p>
    <w:p w14:paraId="47A88F5C" w14:textId="77777777" w:rsidR="00D716FB" w:rsidRPr="004558CA" w:rsidRDefault="00D716FB" w:rsidP="00211936">
      <w:pPr>
        <w:pStyle w:val="NoSpacing"/>
        <w:rPr>
          <w:rFonts w:ascii="Times New Roman" w:hAnsi="Times New Roman"/>
        </w:rPr>
      </w:pPr>
    </w:p>
    <w:p w14:paraId="289097B0" w14:textId="77777777" w:rsidR="00D716FB" w:rsidRPr="004558CA" w:rsidRDefault="00D716FB" w:rsidP="00211936">
      <w:pPr>
        <w:pStyle w:val="NoSpacing"/>
        <w:rPr>
          <w:rFonts w:ascii="Times New Roman" w:hAnsi="Times New Roman"/>
        </w:rPr>
      </w:pPr>
    </w:p>
    <w:p w14:paraId="4E17F78E" w14:textId="77777777" w:rsidR="00D716FB" w:rsidRPr="004558CA" w:rsidRDefault="00D716FB" w:rsidP="00FD1A11">
      <w:pPr>
        <w:pStyle w:val="NoSpacing"/>
        <w:jc w:val="center"/>
        <w:rPr>
          <w:rFonts w:ascii="Times New Roman" w:hAnsi="Times New Roman"/>
        </w:rPr>
      </w:pPr>
      <w:r w:rsidRPr="004558CA">
        <w:rPr>
          <w:rFonts w:ascii="Times New Roman" w:hAnsi="Times New Roman"/>
        </w:rPr>
        <w:t>For further information, contact:</w:t>
      </w:r>
    </w:p>
    <w:p w14:paraId="0880DA68" w14:textId="77777777" w:rsidR="00D716FB" w:rsidRPr="004558CA" w:rsidRDefault="00D716FB" w:rsidP="00FD1A11">
      <w:pPr>
        <w:pStyle w:val="NoSpacing"/>
        <w:jc w:val="center"/>
        <w:rPr>
          <w:rFonts w:ascii="Times New Roman" w:hAnsi="Times New Roman"/>
        </w:rPr>
      </w:pPr>
      <w:r w:rsidRPr="004558CA">
        <w:rPr>
          <w:rFonts w:ascii="Times New Roman" w:hAnsi="Times New Roman"/>
        </w:rPr>
        <w:t>CACMS Secretariat</w:t>
      </w:r>
    </w:p>
    <w:p w14:paraId="524776C3" w14:textId="77777777" w:rsidR="00D716FB" w:rsidRPr="004558CA" w:rsidRDefault="00D716FB" w:rsidP="00FD1A11">
      <w:pPr>
        <w:pStyle w:val="NoSpacing"/>
        <w:jc w:val="center"/>
        <w:rPr>
          <w:rFonts w:ascii="Times New Roman" w:hAnsi="Times New Roman"/>
        </w:rPr>
      </w:pPr>
      <w:r w:rsidRPr="004558CA">
        <w:rPr>
          <w:rFonts w:ascii="Times New Roman" w:hAnsi="Times New Roman"/>
        </w:rPr>
        <w:t>Committee on Accreditation of Canadian Medical Schools</w:t>
      </w:r>
    </w:p>
    <w:p w14:paraId="1AA3EC69" w14:textId="172B9AA6" w:rsidR="00D716FB" w:rsidRPr="004558CA" w:rsidRDefault="00243DF0" w:rsidP="00FD1A11">
      <w:pPr>
        <w:pStyle w:val="NoSpacing"/>
        <w:jc w:val="center"/>
        <w:rPr>
          <w:rFonts w:ascii="Times New Roman" w:hAnsi="Times New Roman"/>
        </w:rPr>
      </w:pPr>
      <w:bookmarkStart w:id="2" w:name="OLE_LINK3"/>
      <w:bookmarkStart w:id="3" w:name="OLE_LINK4"/>
      <w:r w:rsidRPr="004558CA">
        <w:rPr>
          <w:rFonts w:ascii="Times New Roman" w:hAnsi="Times New Roman"/>
        </w:rPr>
        <w:t>10</w:t>
      </w:r>
      <w:r w:rsidRPr="004558CA">
        <w:rPr>
          <w:rFonts w:ascii="Times New Roman" w:hAnsi="Times New Roman"/>
          <w:vertAlign w:val="superscript"/>
        </w:rPr>
        <w:t>th</w:t>
      </w:r>
      <w:r w:rsidRPr="004558CA">
        <w:rPr>
          <w:rFonts w:ascii="Times New Roman" w:hAnsi="Times New Roman"/>
        </w:rPr>
        <w:t xml:space="preserve"> Floor, 150 Elgin Street</w:t>
      </w:r>
    </w:p>
    <w:p w14:paraId="1DB13C42" w14:textId="5F84311D" w:rsidR="00D716FB" w:rsidRPr="004558CA" w:rsidRDefault="00D716FB" w:rsidP="00FD1A11">
      <w:pPr>
        <w:pStyle w:val="NoSpacing"/>
        <w:jc w:val="center"/>
        <w:rPr>
          <w:rFonts w:ascii="Times New Roman" w:hAnsi="Times New Roman"/>
        </w:rPr>
      </w:pPr>
      <w:r w:rsidRPr="004558CA">
        <w:rPr>
          <w:rFonts w:ascii="Times New Roman" w:hAnsi="Times New Roman"/>
        </w:rPr>
        <w:t xml:space="preserve">Ottawa, Ontario, Canada </w:t>
      </w:r>
      <w:r w:rsidR="00243DF0" w:rsidRPr="004558CA">
        <w:rPr>
          <w:rFonts w:ascii="Times New Roman" w:hAnsi="Times New Roman"/>
        </w:rPr>
        <w:t>K2P 1L4</w:t>
      </w:r>
    </w:p>
    <w:bookmarkEnd w:id="2"/>
    <w:bookmarkEnd w:id="3"/>
    <w:p w14:paraId="336167B9" w14:textId="0683959A" w:rsidR="00913950" w:rsidRPr="004558CA" w:rsidRDefault="00CA6198" w:rsidP="00913950">
      <w:pPr>
        <w:pStyle w:val="NoSpacing"/>
        <w:jc w:val="center"/>
        <w:rPr>
          <w:rFonts w:ascii="Times New Roman" w:hAnsi="Times New Roman"/>
        </w:rPr>
      </w:pPr>
      <w:r w:rsidRPr="004558CA">
        <w:rPr>
          <w:rFonts w:ascii="Times New Roman" w:hAnsi="Times New Roman"/>
        </w:rPr>
        <w:t xml:space="preserve">Email: </w:t>
      </w:r>
      <w:hyperlink r:id="rId12" w:history="1">
        <w:r w:rsidRPr="004558CA">
          <w:rPr>
            <w:rStyle w:val="Hyperlink"/>
            <w:rFonts w:ascii="Times New Roman" w:hAnsi="Times New Roman"/>
          </w:rPr>
          <w:t>cacms@afmc.ca</w:t>
        </w:r>
      </w:hyperlink>
    </w:p>
    <w:p w14:paraId="3AD50371" w14:textId="77777777" w:rsidR="00D716FB" w:rsidRPr="004558CA" w:rsidRDefault="00D716FB" w:rsidP="00FD1A11">
      <w:pPr>
        <w:pStyle w:val="NoSpacing"/>
        <w:jc w:val="center"/>
        <w:rPr>
          <w:rFonts w:ascii="Times New Roman" w:hAnsi="Times New Roman"/>
        </w:rPr>
      </w:pPr>
    </w:p>
    <w:p w14:paraId="18F1DAB9" w14:textId="77777777" w:rsidR="00D716FB" w:rsidRPr="004558CA" w:rsidRDefault="00D716FB" w:rsidP="00211936">
      <w:pPr>
        <w:pStyle w:val="NoSpacing"/>
        <w:rPr>
          <w:rFonts w:ascii="Times New Roman" w:hAnsi="Times New Roman"/>
        </w:rPr>
      </w:pPr>
    </w:p>
    <w:p w14:paraId="1160A86D" w14:textId="77777777" w:rsidR="00D716FB" w:rsidRPr="004558CA" w:rsidRDefault="00D716FB" w:rsidP="00211936">
      <w:pPr>
        <w:pStyle w:val="NoSpacing"/>
        <w:rPr>
          <w:rFonts w:ascii="Times New Roman" w:hAnsi="Times New Roman"/>
        </w:rPr>
      </w:pPr>
    </w:p>
    <w:p w14:paraId="442A206F" w14:textId="77777777" w:rsidR="00D716FB" w:rsidRPr="004558CA" w:rsidRDefault="00D716FB" w:rsidP="00211936">
      <w:pPr>
        <w:pStyle w:val="NoSpacing"/>
        <w:rPr>
          <w:rFonts w:ascii="Times New Roman" w:hAnsi="Times New Roman"/>
        </w:rPr>
      </w:pPr>
    </w:p>
    <w:p w14:paraId="1F2B1D11" w14:textId="77777777" w:rsidR="00D716FB" w:rsidRPr="004558CA" w:rsidRDefault="00D716FB" w:rsidP="00211936">
      <w:pPr>
        <w:pStyle w:val="NoSpacing"/>
        <w:rPr>
          <w:rFonts w:ascii="Times New Roman" w:hAnsi="Times New Roman"/>
        </w:rPr>
      </w:pPr>
    </w:p>
    <w:p w14:paraId="5406C760" w14:textId="77777777" w:rsidR="00D716FB" w:rsidRPr="004558CA" w:rsidRDefault="00D716FB" w:rsidP="00211936">
      <w:pPr>
        <w:pStyle w:val="NoSpacing"/>
        <w:rPr>
          <w:rFonts w:ascii="Times New Roman" w:hAnsi="Times New Roman"/>
        </w:rPr>
      </w:pPr>
    </w:p>
    <w:p w14:paraId="231BA28A" w14:textId="77777777" w:rsidR="00D716FB" w:rsidRPr="004558CA" w:rsidRDefault="00D716FB" w:rsidP="00211936">
      <w:pPr>
        <w:pStyle w:val="NoSpacing"/>
        <w:rPr>
          <w:rFonts w:ascii="Times New Roman" w:hAnsi="Times New Roman"/>
        </w:rPr>
      </w:pPr>
    </w:p>
    <w:p w14:paraId="76375ADA" w14:textId="77777777" w:rsidR="00D716FB" w:rsidRPr="004558CA" w:rsidRDefault="00D716FB" w:rsidP="00FD1A11">
      <w:pPr>
        <w:pStyle w:val="NoSpacing"/>
        <w:jc w:val="center"/>
        <w:rPr>
          <w:rFonts w:ascii="Times New Roman" w:hAnsi="Times New Roman"/>
          <w:b/>
        </w:rPr>
      </w:pPr>
      <w:r w:rsidRPr="004558CA">
        <w:rPr>
          <w:rFonts w:ascii="Times New Roman" w:hAnsi="Times New Roman"/>
          <w:b/>
        </w:rPr>
        <w:t>Visit the CACMS website at:</w:t>
      </w:r>
    </w:p>
    <w:p w14:paraId="44A54B6A" w14:textId="77777777" w:rsidR="00D716FB" w:rsidRPr="004558CA" w:rsidRDefault="0030022C" w:rsidP="00CB0453">
      <w:pPr>
        <w:pStyle w:val="NoSpacing"/>
        <w:jc w:val="center"/>
        <w:rPr>
          <w:rFonts w:ascii="Times New Roman" w:hAnsi="Times New Roman"/>
        </w:rPr>
      </w:pPr>
      <w:hyperlink r:id="rId13" w:history="1">
        <w:r w:rsidR="00CB0453" w:rsidRPr="004558CA">
          <w:rPr>
            <w:rStyle w:val="Hyperlink"/>
            <w:rFonts w:ascii="Times New Roman" w:hAnsi="Times New Roman"/>
          </w:rPr>
          <w:t>https://cacms-cafmc.ca/</w:t>
        </w:r>
      </w:hyperlink>
      <w:r w:rsidR="00CB0453" w:rsidRPr="004558CA">
        <w:rPr>
          <w:rFonts w:ascii="Times New Roman" w:hAnsi="Times New Roman"/>
        </w:rPr>
        <w:t xml:space="preserve"> </w:t>
      </w:r>
    </w:p>
    <w:p w14:paraId="144B02D8" w14:textId="77777777" w:rsidR="00D716FB" w:rsidRPr="004558CA" w:rsidRDefault="00D716FB" w:rsidP="00211936">
      <w:pPr>
        <w:pStyle w:val="NoSpacing"/>
        <w:rPr>
          <w:rFonts w:ascii="Times New Roman" w:hAnsi="Times New Roman"/>
        </w:rPr>
      </w:pPr>
    </w:p>
    <w:p w14:paraId="1CB8CA13" w14:textId="77777777" w:rsidR="00D716FB" w:rsidRPr="004558CA" w:rsidRDefault="00D716FB" w:rsidP="00211936">
      <w:pPr>
        <w:pStyle w:val="NoSpacing"/>
        <w:rPr>
          <w:rFonts w:ascii="Times New Roman" w:hAnsi="Times New Roman"/>
        </w:rPr>
      </w:pPr>
    </w:p>
    <w:p w14:paraId="782CF7D1" w14:textId="77777777" w:rsidR="00D716FB" w:rsidRPr="004558CA" w:rsidRDefault="00D716FB" w:rsidP="00211936">
      <w:pPr>
        <w:pStyle w:val="NoSpacing"/>
        <w:rPr>
          <w:rFonts w:ascii="Times New Roman" w:hAnsi="Times New Roman"/>
        </w:rPr>
      </w:pPr>
    </w:p>
    <w:p w14:paraId="702C009D" w14:textId="77777777" w:rsidR="00D716FB" w:rsidRPr="004558CA" w:rsidRDefault="00D716FB" w:rsidP="00211936">
      <w:pPr>
        <w:pStyle w:val="NoSpacing"/>
        <w:rPr>
          <w:rFonts w:ascii="Times New Roman" w:hAnsi="Times New Roman"/>
        </w:rPr>
      </w:pPr>
    </w:p>
    <w:p w14:paraId="63207241" w14:textId="77777777" w:rsidR="00D716FB" w:rsidRPr="004558CA" w:rsidRDefault="00D716FB" w:rsidP="00211936">
      <w:pPr>
        <w:pStyle w:val="NoSpacing"/>
        <w:rPr>
          <w:rFonts w:ascii="Times New Roman" w:hAnsi="Times New Roman"/>
        </w:rPr>
      </w:pPr>
    </w:p>
    <w:p w14:paraId="6ECC251E" w14:textId="77777777" w:rsidR="00D716FB" w:rsidRPr="004558CA" w:rsidRDefault="00D716FB" w:rsidP="00211936">
      <w:pPr>
        <w:pStyle w:val="NoSpacing"/>
        <w:rPr>
          <w:rFonts w:ascii="Times New Roman" w:hAnsi="Times New Roman"/>
        </w:rPr>
      </w:pPr>
    </w:p>
    <w:p w14:paraId="28B8D341" w14:textId="77777777" w:rsidR="00D716FB" w:rsidRPr="004558CA" w:rsidRDefault="00D716FB" w:rsidP="00211936">
      <w:pPr>
        <w:pStyle w:val="NoSpacing"/>
        <w:rPr>
          <w:rFonts w:ascii="Times New Roman" w:hAnsi="Times New Roman"/>
        </w:rPr>
      </w:pPr>
    </w:p>
    <w:p w14:paraId="558D390E" w14:textId="77777777" w:rsidR="00D716FB" w:rsidRPr="004558CA" w:rsidRDefault="00D716FB" w:rsidP="00211936">
      <w:pPr>
        <w:pStyle w:val="NoSpacing"/>
        <w:rPr>
          <w:rFonts w:ascii="Times New Roman" w:hAnsi="Times New Roman"/>
        </w:rPr>
      </w:pPr>
    </w:p>
    <w:p w14:paraId="25D2C320" w14:textId="77777777" w:rsidR="00D716FB" w:rsidRPr="004558CA" w:rsidRDefault="00D716FB" w:rsidP="00211936">
      <w:pPr>
        <w:pStyle w:val="NoSpacing"/>
        <w:rPr>
          <w:rFonts w:ascii="Times New Roman" w:hAnsi="Times New Roman"/>
        </w:rPr>
      </w:pPr>
    </w:p>
    <w:p w14:paraId="219471D4" w14:textId="77777777" w:rsidR="00D716FB" w:rsidRPr="004558CA" w:rsidRDefault="00D716FB" w:rsidP="00211936">
      <w:pPr>
        <w:pStyle w:val="NoSpacing"/>
        <w:rPr>
          <w:rFonts w:ascii="Times New Roman" w:hAnsi="Times New Roman"/>
        </w:rPr>
      </w:pPr>
    </w:p>
    <w:p w14:paraId="56DF8544" w14:textId="77777777" w:rsidR="00D716FB" w:rsidRPr="004558CA" w:rsidRDefault="00D716FB" w:rsidP="00211936">
      <w:pPr>
        <w:pStyle w:val="NoSpacing"/>
        <w:rPr>
          <w:rFonts w:ascii="Times New Roman" w:hAnsi="Times New Roman"/>
        </w:rPr>
      </w:pPr>
      <w:r w:rsidRPr="004558CA">
        <w:rPr>
          <w:rFonts w:ascii="Times New Roman" w:hAnsi="Times New Roman"/>
        </w:rPr>
        <w:t>Guide to the Medical School Self-Study</w:t>
      </w:r>
    </w:p>
    <w:p w14:paraId="580864D5" w14:textId="77777777" w:rsidR="00D716FB" w:rsidRPr="004558CA" w:rsidRDefault="00D716FB" w:rsidP="00211936">
      <w:pPr>
        <w:pStyle w:val="NoSpacing"/>
        <w:rPr>
          <w:rFonts w:ascii="Times New Roman" w:hAnsi="Times New Roman"/>
        </w:rPr>
      </w:pPr>
      <w:r w:rsidRPr="004558CA">
        <w:rPr>
          <w:rFonts w:ascii="Times New Roman" w:hAnsi="Times New Roman"/>
        </w:rPr>
        <w:t>For medical education programs leading to the M.D. Degree</w:t>
      </w:r>
    </w:p>
    <w:p w14:paraId="55112521" w14:textId="77777777" w:rsidR="00D716FB" w:rsidRPr="004558CA" w:rsidRDefault="00D716FB" w:rsidP="00211936">
      <w:pPr>
        <w:pStyle w:val="NoSpacing"/>
        <w:rPr>
          <w:rFonts w:ascii="Times New Roman" w:hAnsi="Times New Roman"/>
        </w:rPr>
      </w:pPr>
    </w:p>
    <w:p w14:paraId="0DCA5675" w14:textId="63F8F1E6" w:rsidR="00D716FB" w:rsidRPr="004558CA" w:rsidRDefault="00D716FB" w:rsidP="00211936">
      <w:pPr>
        <w:pStyle w:val="NoSpacing"/>
        <w:rPr>
          <w:rFonts w:ascii="Times New Roman" w:hAnsi="Times New Roman"/>
        </w:rPr>
      </w:pPr>
      <w:r w:rsidRPr="004558CA">
        <w:rPr>
          <w:rFonts w:ascii="Times New Roman" w:hAnsi="Times New Roman"/>
        </w:rPr>
        <w:t xml:space="preserve">©Copyright </w:t>
      </w:r>
      <w:r w:rsidR="005A4932">
        <w:rPr>
          <w:rFonts w:ascii="Times New Roman" w:hAnsi="Times New Roman"/>
        </w:rPr>
        <w:t>February</w:t>
      </w:r>
      <w:r w:rsidR="00243DF0" w:rsidRPr="004558CA">
        <w:rPr>
          <w:rFonts w:ascii="Times New Roman" w:hAnsi="Times New Roman"/>
        </w:rPr>
        <w:t xml:space="preserve"> </w:t>
      </w:r>
      <w:r w:rsidR="005E556E" w:rsidRPr="004558CA">
        <w:rPr>
          <w:rFonts w:ascii="Times New Roman" w:hAnsi="Times New Roman"/>
        </w:rPr>
        <w:t>202</w:t>
      </w:r>
      <w:r w:rsidR="00547101">
        <w:rPr>
          <w:rFonts w:ascii="Times New Roman" w:hAnsi="Times New Roman"/>
        </w:rPr>
        <w:t>3</w:t>
      </w:r>
      <w:r w:rsidR="005E556E" w:rsidRPr="004558CA">
        <w:rPr>
          <w:rFonts w:ascii="Times New Roman" w:hAnsi="Times New Roman"/>
        </w:rPr>
        <w:t xml:space="preserve"> </w:t>
      </w:r>
      <w:r w:rsidRPr="004558CA">
        <w:rPr>
          <w:rFonts w:ascii="Times New Roman" w:hAnsi="Times New Roman"/>
        </w:rPr>
        <w:t>by the Committee on Accreditation of Canadian Medical Schools</w:t>
      </w:r>
      <w:r w:rsidR="007917EE" w:rsidRPr="004558CA">
        <w:rPr>
          <w:rFonts w:ascii="Times New Roman" w:hAnsi="Times New Roman"/>
        </w:rPr>
        <w:t xml:space="preserve">. </w:t>
      </w:r>
      <w:r w:rsidRPr="004558CA">
        <w:rPr>
          <w:rFonts w:ascii="Times New Roman" w:hAnsi="Times New Roman"/>
        </w:rPr>
        <w:t>All rights reserved</w:t>
      </w:r>
      <w:r w:rsidR="007917EE" w:rsidRPr="004558CA">
        <w:rPr>
          <w:rFonts w:ascii="Times New Roman" w:hAnsi="Times New Roman"/>
        </w:rPr>
        <w:t xml:space="preserve">. </w:t>
      </w:r>
      <w:r w:rsidRPr="004558CA">
        <w:rPr>
          <w:rFonts w:ascii="Times New Roman" w:hAnsi="Times New Roman"/>
        </w:rPr>
        <w:t xml:space="preserve">All material subject to this copyright may be </w:t>
      </w:r>
      <w:r w:rsidR="00366BD5" w:rsidRPr="004558CA">
        <w:rPr>
          <w:rFonts w:ascii="Times New Roman" w:hAnsi="Times New Roman"/>
        </w:rPr>
        <w:t>reproduced</w:t>
      </w:r>
      <w:r w:rsidRPr="004558CA">
        <w:rPr>
          <w:rFonts w:ascii="Times New Roman" w:hAnsi="Times New Roman"/>
        </w:rPr>
        <w:t>, with citation, for the noncommercial purpose of scientific or educational advancement.</w:t>
      </w:r>
    </w:p>
    <w:p w14:paraId="26637676" w14:textId="737DEABB" w:rsidR="00A55D8C" w:rsidRPr="004558CA" w:rsidRDefault="00D716FB" w:rsidP="0026495D">
      <w:pPr>
        <w:pStyle w:val="TOC1"/>
        <w:rPr>
          <w:rFonts w:ascii="Times New Roman" w:hAnsi="Times New Roman" w:cs="Times New Roman"/>
        </w:rPr>
      </w:pPr>
      <w:r w:rsidRPr="004558CA">
        <w:rPr>
          <w:rFonts w:ascii="Times New Roman" w:hAnsi="Times New Roman" w:cs="Times New Roman"/>
        </w:rPr>
        <w:br w:type="page"/>
      </w:r>
    </w:p>
    <w:sdt>
      <w:sdtPr>
        <w:rPr>
          <w:rFonts w:ascii="Times New Roman" w:eastAsia="Times New Roman" w:hAnsi="Times New Roman" w:cs="Times New Roman"/>
          <w:b/>
          <w:snapToGrid w:val="0"/>
          <w:color w:val="auto"/>
          <w:sz w:val="24"/>
          <w:szCs w:val="20"/>
        </w:rPr>
        <w:id w:val="1187021155"/>
        <w:docPartObj>
          <w:docPartGallery w:val="Table of Contents"/>
          <w:docPartUnique/>
        </w:docPartObj>
      </w:sdtPr>
      <w:sdtEndPr>
        <w:rPr>
          <w:bCs/>
          <w:noProof/>
        </w:rPr>
      </w:sdtEndPr>
      <w:sdtContent>
        <w:p w14:paraId="4F6E682C" w14:textId="5BABE08E" w:rsidR="00272846" w:rsidRPr="004558CA" w:rsidRDefault="00CB3E51">
          <w:pPr>
            <w:pStyle w:val="TOCHeading"/>
            <w:rPr>
              <w:rFonts w:ascii="Times New Roman" w:hAnsi="Times New Roman" w:cs="Times New Roman"/>
            </w:rPr>
          </w:pPr>
          <w:r w:rsidRPr="004558CA">
            <w:rPr>
              <w:rFonts w:ascii="Times New Roman" w:hAnsi="Times New Roman" w:cs="Times New Roman"/>
            </w:rPr>
            <w:t xml:space="preserve">Table of </w:t>
          </w:r>
          <w:r w:rsidR="00272846" w:rsidRPr="004558CA">
            <w:rPr>
              <w:rFonts w:ascii="Times New Roman" w:hAnsi="Times New Roman" w:cs="Times New Roman"/>
            </w:rPr>
            <w:t>Contents</w:t>
          </w:r>
        </w:p>
        <w:p w14:paraId="41236841" w14:textId="6739427F" w:rsidR="00272846" w:rsidRPr="004558CA" w:rsidRDefault="00272846">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r w:rsidRPr="004558CA">
            <w:rPr>
              <w:rFonts w:ascii="Times New Roman" w:hAnsi="Times New Roman" w:cs="Times New Roman"/>
              <w:b w:val="0"/>
              <w:bCs w:val="0"/>
            </w:rPr>
            <w:fldChar w:fldCharType="begin"/>
          </w:r>
          <w:r w:rsidRPr="004558CA">
            <w:rPr>
              <w:rFonts w:ascii="Times New Roman" w:hAnsi="Times New Roman" w:cs="Times New Roman"/>
              <w:b w:val="0"/>
              <w:bCs w:val="0"/>
            </w:rPr>
            <w:instrText xml:space="preserve"> TOC \o "1-3" \h \z \u </w:instrText>
          </w:r>
          <w:r w:rsidRPr="004558CA">
            <w:rPr>
              <w:rFonts w:ascii="Times New Roman" w:hAnsi="Times New Roman" w:cs="Times New Roman"/>
              <w:b w:val="0"/>
              <w:bCs w:val="0"/>
            </w:rPr>
            <w:fldChar w:fldCharType="separate"/>
          </w:r>
          <w:hyperlink w:anchor="_Toc103260780" w:history="1">
            <w:r w:rsidRPr="004558CA">
              <w:rPr>
                <w:rStyle w:val="Hyperlink"/>
                <w:rFonts w:ascii="Times New Roman" w:eastAsiaTheme="majorEastAsia" w:hAnsi="Times New Roman" w:cs="Times New Roman"/>
                <w:b w:val="0"/>
                <w:bCs w:val="0"/>
                <w:noProof/>
              </w:rPr>
              <w:t>1. Purpose of the Guide to the Medical School Self-Study</w:t>
            </w:r>
            <w:r w:rsidRPr="004558CA">
              <w:rPr>
                <w:rFonts w:ascii="Times New Roman" w:hAnsi="Times New Roman" w:cs="Times New Roman"/>
                <w:b w:val="0"/>
                <w:bCs w:val="0"/>
                <w:noProof/>
                <w:webHidden/>
              </w:rPr>
              <w:tab/>
            </w:r>
            <w:r w:rsidRPr="004558CA">
              <w:rPr>
                <w:rFonts w:ascii="Times New Roman" w:hAnsi="Times New Roman" w:cs="Times New Roman"/>
                <w:b w:val="0"/>
                <w:bCs w:val="0"/>
                <w:noProof/>
                <w:webHidden/>
              </w:rPr>
              <w:fldChar w:fldCharType="begin"/>
            </w:r>
            <w:r w:rsidRPr="004558CA">
              <w:rPr>
                <w:rFonts w:ascii="Times New Roman" w:hAnsi="Times New Roman" w:cs="Times New Roman"/>
                <w:b w:val="0"/>
                <w:bCs w:val="0"/>
                <w:noProof/>
                <w:webHidden/>
              </w:rPr>
              <w:instrText xml:space="preserve"> PAGEREF _Toc103260780 \h </w:instrText>
            </w:r>
            <w:r w:rsidRPr="004558CA">
              <w:rPr>
                <w:rFonts w:ascii="Times New Roman" w:hAnsi="Times New Roman" w:cs="Times New Roman"/>
                <w:b w:val="0"/>
                <w:bCs w:val="0"/>
                <w:noProof/>
                <w:webHidden/>
              </w:rPr>
            </w:r>
            <w:r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4</w:t>
            </w:r>
            <w:r w:rsidRPr="004558CA">
              <w:rPr>
                <w:rFonts w:ascii="Times New Roman" w:hAnsi="Times New Roman" w:cs="Times New Roman"/>
                <w:b w:val="0"/>
                <w:bCs w:val="0"/>
                <w:noProof/>
                <w:webHidden/>
              </w:rPr>
              <w:fldChar w:fldCharType="end"/>
            </w:r>
          </w:hyperlink>
        </w:p>
        <w:p w14:paraId="066349BA" w14:textId="3C3A585F"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781" w:history="1">
            <w:r w:rsidR="00272846" w:rsidRPr="004558CA">
              <w:rPr>
                <w:rStyle w:val="Hyperlink"/>
                <w:rFonts w:ascii="Times New Roman" w:eastAsiaTheme="majorEastAsia" w:hAnsi="Times New Roman" w:cs="Times New Roman"/>
                <w:b w:val="0"/>
                <w:bCs w:val="0"/>
                <w:noProof/>
              </w:rPr>
              <w:t>2. Assistance from the CACMS Secretariat</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_Toc103260781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4</w:t>
            </w:r>
            <w:r w:rsidR="00272846" w:rsidRPr="004558CA">
              <w:rPr>
                <w:rFonts w:ascii="Times New Roman" w:hAnsi="Times New Roman" w:cs="Times New Roman"/>
                <w:b w:val="0"/>
                <w:bCs w:val="0"/>
                <w:noProof/>
                <w:webHidden/>
              </w:rPr>
              <w:fldChar w:fldCharType="end"/>
            </w:r>
          </w:hyperlink>
        </w:p>
        <w:p w14:paraId="2A101C52" w14:textId="7E7FC96A"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782" w:history="1">
            <w:r w:rsidR="00272846" w:rsidRPr="004558CA">
              <w:rPr>
                <w:rStyle w:val="Hyperlink"/>
                <w:rFonts w:ascii="Times New Roman" w:eastAsiaTheme="majorEastAsia" w:hAnsi="Times New Roman" w:cs="Times New Roman"/>
                <w:b w:val="0"/>
                <w:bCs w:val="0"/>
                <w:noProof/>
              </w:rPr>
              <w:t>3. MSS Process and Report Overview</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_Toc103260782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4</w:t>
            </w:r>
            <w:r w:rsidR="00272846" w:rsidRPr="004558CA">
              <w:rPr>
                <w:rFonts w:ascii="Times New Roman" w:hAnsi="Times New Roman" w:cs="Times New Roman"/>
                <w:b w:val="0"/>
                <w:bCs w:val="0"/>
                <w:noProof/>
                <w:webHidden/>
              </w:rPr>
              <w:fldChar w:fldCharType="end"/>
            </w:r>
          </w:hyperlink>
        </w:p>
        <w:p w14:paraId="471B2EA9" w14:textId="24EB64D6"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783" w:history="1">
            <w:r w:rsidR="00272846" w:rsidRPr="004558CA">
              <w:rPr>
                <w:rStyle w:val="Hyperlink"/>
                <w:rFonts w:ascii="Times New Roman" w:eastAsiaTheme="majorEastAsia" w:hAnsi="Times New Roman" w:cs="Times New Roman"/>
                <w:b w:val="0"/>
                <w:bCs w:val="0"/>
                <w:noProof/>
              </w:rPr>
              <w:t>4. Preparation for the MSS</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_Toc103260783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4</w:t>
            </w:r>
            <w:r w:rsidR="00272846" w:rsidRPr="004558CA">
              <w:rPr>
                <w:rFonts w:ascii="Times New Roman" w:hAnsi="Times New Roman" w:cs="Times New Roman"/>
                <w:b w:val="0"/>
                <w:bCs w:val="0"/>
                <w:noProof/>
                <w:webHidden/>
              </w:rPr>
              <w:fldChar w:fldCharType="end"/>
            </w:r>
          </w:hyperlink>
        </w:p>
        <w:p w14:paraId="78D9DE0F" w14:textId="27DB31C3"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84" w:history="1">
            <w:r w:rsidR="00272846" w:rsidRPr="004558CA">
              <w:rPr>
                <w:rStyle w:val="Hyperlink"/>
                <w:rFonts w:ascii="Times New Roman" w:eastAsiaTheme="majorEastAsia" w:hAnsi="Times New Roman" w:cs="Times New Roman"/>
                <w:noProof/>
              </w:rPr>
              <w:t>4.1 MSS Leadership</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_Toc103260784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4</w:t>
            </w:r>
            <w:r w:rsidR="00272846" w:rsidRPr="004558CA">
              <w:rPr>
                <w:rFonts w:ascii="Times New Roman" w:hAnsi="Times New Roman" w:cs="Times New Roman"/>
                <w:noProof/>
                <w:webHidden/>
              </w:rPr>
              <w:fldChar w:fldCharType="end"/>
            </w:r>
          </w:hyperlink>
        </w:p>
        <w:p w14:paraId="5928EF64" w14:textId="4EC2ACF9"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85" w:history="1">
            <w:r w:rsidR="00272846" w:rsidRPr="004558CA">
              <w:rPr>
                <w:rStyle w:val="Hyperlink"/>
                <w:rFonts w:ascii="Times New Roman" w:eastAsiaTheme="majorEastAsia" w:hAnsi="Times New Roman" w:cs="Times New Roman"/>
                <w:noProof/>
              </w:rPr>
              <w:t>4.2 Steering committee membership</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_Toc103260785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4</w:t>
            </w:r>
            <w:r w:rsidR="00272846" w:rsidRPr="004558CA">
              <w:rPr>
                <w:rFonts w:ascii="Times New Roman" w:hAnsi="Times New Roman" w:cs="Times New Roman"/>
                <w:noProof/>
                <w:webHidden/>
              </w:rPr>
              <w:fldChar w:fldCharType="end"/>
            </w:r>
          </w:hyperlink>
        </w:p>
        <w:p w14:paraId="1274B89B" w14:textId="222219EE"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86" w:history="1">
            <w:r w:rsidR="00272846" w:rsidRPr="004558CA">
              <w:rPr>
                <w:rStyle w:val="Hyperlink"/>
                <w:rFonts w:ascii="Times New Roman" w:eastAsiaTheme="majorEastAsia" w:hAnsi="Times New Roman" w:cs="Times New Roman"/>
                <w:noProof/>
              </w:rPr>
              <w:t>4.3 Subcommittees to the MSS steering committee</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_Toc103260786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5</w:t>
            </w:r>
            <w:r w:rsidR="00272846" w:rsidRPr="004558CA">
              <w:rPr>
                <w:rFonts w:ascii="Times New Roman" w:hAnsi="Times New Roman" w:cs="Times New Roman"/>
                <w:noProof/>
                <w:webHidden/>
              </w:rPr>
              <w:fldChar w:fldCharType="end"/>
            </w:r>
          </w:hyperlink>
        </w:p>
        <w:p w14:paraId="22DACDA7" w14:textId="22FF7325"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787" w:history="1">
            <w:r w:rsidR="00272846" w:rsidRPr="004558CA">
              <w:rPr>
                <w:rStyle w:val="Hyperlink"/>
                <w:rFonts w:ascii="Times New Roman" w:eastAsiaTheme="majorEastAsia" w:hAnsi="Times New Roman" w:cs="Times New Roman"/>
                <w:b w:val="0"/>
                <w:bCs w:val="0"/>
                <w:noProof/>
              </w:rPr>
              <w:t>5.  Drafting preliminary responses to MSS element evaluation forms</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_Toc103260787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6</w:t>
            </w:r>
            <w:r w:rsidR="00272846" w:rsidRPr="004558CA">
              <w:rPr>
                <w:rFonts w:ascii="Times New Roman" w:hAnsi="Times New Roman" w:cs="Times New Roman"/>
                <w:b w:val="0"/>
                <w:bCs w:val="0"/>
                <w:noProof/>
                <w:webHidden/>
              </w:rPr>
              <w:fldChar w:fldCharType="end"/>
            </w:r>
          </w:hyperlink>
        </w:p>
        <w:p w14:paraId="3F10541D" w14:textId="2B09EB7E"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88" w:history="1">
            <w:r w:rsidR="00272846" w:rsidRPr="004558CA">
              <w:rPr>
                <w:rStyle w:val="Hyperlink"/>
                <w:rFonts w:ascii="Times New Roman" w:eastAsiaTheme="majorEastAsia" w:hAnsi="Times New Roman" w:cs="Times New Roman"/>
                <w:noProof/>
              </w:rPr>
              <w:t>5.1 Obtaining the correct forms</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_Toc103260788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6</w:t>
            </w:r>
            <w:r w:rsidR="00272846" w:rsidRPr="004558CA">
              <w:rPr>
                <w:rFonts w:ascii="Times New Roman" w:hAnsi="Times New Roman" w:cs="Times New Roman"/>
                <w:noProof/>
                <w:webHidden/>
              </w:rPr>
              <w:fldChar w:fldCharType="end"/>
            </w:r>
          </w:hyperlink>
        </w:p>
        <w:p w14:paraId="7077AB35" w14:textId="25660890"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89" w:history="1">
            <w:r w:rsidR="00272846" w:rsidRPr="004558CA">
              <w:rPr>
                <w:rStyle w:val="Hyperlink"/>
                <w:rFonts w:ascii="Times New Roman" w:eastAsiaTheme="majorEastAsia" w:hAnsi="Times New Roman" w:cs="Times New Roman"/>
                <w:noProof/>
              </w:rPr>
              <w:t>5.2 Gathering evidence</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_Toc103260789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6</w:t>
            </w:r>
            <w:r w:rsidR="00272846" w:rsidRPr="004558CA">
              <w:rPr>
                <w:rFonts w:ascii="Times New Roman" w:hAnsi="Times New Roman" w:cs="Times New Roman"/>
                <w:noProof/>
                <w:webHidden/>
              </w:rPr>
              <w:fldChar w:fldCharType="end"/>
            </w:r>
          </w:hyperlink>
        </w:p>
        <w:p w14:paraId="39F005D1" w14:textId="22CF0A8C"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90" w:history="1">
            <w:r w:rsidR="00272846" w:rsidRPr="004558CA">
              <w:rPr>
                <w:rStyle w:val="Hyperlink"/>
                <w:rFonts w:ascii="Times New Roman" w:eastAsiaTheme="majorEastAsia" w:hAnsi="Times New Roman" w:cs="Times New Roman"/>
                <w:noProof/>
              </w:rPr>
              <w:t>5.3 Completing the MSS element evaluation form</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_Toc103260790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8</w:t>
            </w:r>
            <w:r w:rsidR="00272846" w:rsidRPr="004558CA">
              <w:rPr>
                <w:rFonts w:ascii="Times New Roman" w:hAnsi="Times New Roman" w:cs="Times New Roman"/>
                <w:noProof/>
                <w:webHidden/>
              </w:rPr>
              <w:fldChar w:fldCharType="end"/>
            </w:r>
          </w:hyperlink>
        </w:p>
        <w:p w14:paraId="481BFC9D" w14:textId="551667BE" w:rsidR="00272846" w:rsidRPr="004558CA" w:rsidRDefault="0030022C">
          <w:pPr>
            <w:pStyle w:val="TOC3"/>
            <w:tabs>
              <w:tab w:val="right" w:leader="dot" w:pos="9350"/>
            </w:tabs>
            <w:rPr>
              <w:rFonts w:ascii="Times New Roman" w:eastAsiaTheme="minorEastAsia" w:hAnsi="Times New Roman" w:cs="Times New Roman"/>
              <w:i w:val="0"/>
              <w:iCs w:val="0"/>
              <w:noProof/>
              <w:snapToGrid/>
              <w:sz w:val="22"/>
              <w:szCs w:val="22"/>
              <w:lang w:val="en-CA" w:eastAsia="en-CA"/>
            </w:rPr>
          </w:pPr>
          <w:hyperlink w:anchor="_Toc103260791" w:history="1">
            <w:r w:rsidR="00272846" w:rsidRPr="004558CA">
              <w:rPr>
                <w:rStyle w:val="Hyperlink"/>
                <w:rFonts w:ascii="Times New Roman" w:eastAsiaTheme="majorEastAsia" w:hAnsi="Times New Roman" w:cs="Times New Roman"/>
                <w:noProof/>
              </w:rPr>
              <w:t>5.3.1 Completing the analysis of each requirement</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_Toc103260791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8</w:t>
            </w:r>
            <w:r w:rsidR="00272846" w:rsidRPr="004558CA">
              <w:rPr>
                <w:rFonts w:ascii="Times New Roman" w:hAnsi="Times New Roman" w:cs="Times New Roman"/>
                <w:noProof/>
                <w:webHidden/>
              </w:rPr>
              <w:fldChar w:fldCharType="end"/>
            </w:r>
          </w:hyperlink>
        </w:p>
        <w:p w14:paraId="74B6FD21" w14:textId="24C7C983" w:rsidR="00272846" w:rsidRPr="004558CA" w:rsidRDefault="0030022C">
          <w:pPr>
            <w:pStyle w:val="TOC3"/>
            <w:tabs>
              <w:tab w:val="right" w:leader="dot" w:pos="9350"/>
            </w:tabs>
            <w:rPr>
              <w:rFonts w:ascii="Times New Roman" w:eastAsiaTheme="minorEastAsia" w:hAnsi="Times New Roman" w:cs="Times New Roman"/>
              <w:i w:val="0"/>
              <w:iCs w:val="0"/>
              <w:noProof/>
              <w:snapToGrid/>
              <w:sz w:val="22"/>
              <w:szCs w:val="22"/>
              <w:lang w:val="en-CA" w:eastAsia="en-CA"/>
            </w:rPr>
          </w:pPr>
          <w:hyperlink w:anchor="_Toc103260792" w:history="1">
            <w:r w:rsidR="00272846" w:rsidRPr="004558CA">
              <w:rPr>
                <w:rStyle w:val="Hyperlink"/>
                <w:rFonts w:ascii="Times New Roman" w:eastAsiaTheme="majorEastAsia" w:hAnsi="Times New Roman" w:cs="Times New Roman"/>
                <w:noProof/>
              </w:rPr>
              <w:t>5.3.2 Completing the Requirement Assessment table</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_Toc103260792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8</w:t>
            </w:r>
            <w:r w:rsidR="00272846" w:rsidRPr="004558CA">
              <w:rPr>
                <w:rFonts w:ascii="Times New Roman" w:hAnsi="Times New Roman" w:cs="Times New Roman"/>
                <w:noProof/>
                <w:webHidden/>
              </w:rPr>
              <w:fldChar w:fldCharType="end"/>
            </w:r>
          </w:hyperlink>
        </w:p>
        <w:p w14:paraId="2B19E2FC" w14:textId="54D9F1BB" w:rsidR="00272846" w:rsidRPr="004558CA" w:rsidRDefault="0030022C">
          <w:pPr>
            <w:pStyle w:val="TOC3"/>
            <w:tabs>
              <w:tab w:val="right" w:leader="dot" w:pos="9350"/>
            </w:tabs>
            <w:rPr>
              <w:rFonts w:ascii="Times New Roman" w:eastAsiaTheme="minorEastAsia" w:hAnsi="Times New Roman" w:cs="Times New Roman"/>
              <w:i w:val="0"/>
              <w:iCs w:val="0"/>
              <w:noProof/>
              <w:snapToGrid/>
              <w:sz w:val="22"/>
              <w:szCs w:val="22"/>
              <w:lang w:val="en-CA" w:eastAsia="en-CA"/>
            </w:rPr>
          </w:pPr>
          <w:hyperlink w:anchor="_Toc103260793" w:history="1">
            <w:r w:rsidR="00272846" w:rsidRPr="004558CA">
              <w:rPr>
                <w:rStyle w:val="Hyperlink"/>
                <w:rFonts w:ascii="Times New Roman" w:eastAsiaTheme="majorEastAsia" w:hAnsi="Times New Roman" w:cs="Times New Roman"/>
                <w:noProof/>
              </w:rPr>
              <w:t>5.3.3 Completing the Overall Element Rating table</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_Toc103260793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9</w:t>
            </w:r>
            <w:r w:rsidR="00272846" w:rsidRPr="004558CA">
              <w:rPr>
                <w:rFonts w:ascii="Times New Roman" w:hAnsi="Times New Roman" w:cs="Times New Roman"/>
                <w:noProof/>
                <w:webHidden/>
              </w:rPr>
              <w:fldChar w:fldCharType="end"/>
            </w:r>
          </w:hyperlink>
        </w:p>
        <w:p w14:paraId="1B25AB1A" w14:textId="262F17CD" w:rsidR="00272846" w:rsidRPr="004558CA" w:rsidRDefault="0030022C">
          <w:pPr>
            <w:pStyle w:val="TOC3"/>
            <w:tabs>
              <w:tab w:val="right" w:leader="dot" w:pos="9350"/>
            </w:tabs>
            <w:rPr>
              <w:rFonts w:ascii="Times New Roman" w:eastAsiaTheme="minorEastAsia" w:hAnsi="Times New Roman" w:cs="Times New Roman"/>
              <w:i w:val="0"/>
              <w:iCs w:val="0"/>
              <w:noProof/>
              <w:snapToGrid/>
              <w:sz w:val="22"/>
              <w:szCs w:val="22"/>
              <w:lang w:val="en-CA" w:eastAsia="en-CA"/>
            </w:rPr>
          </w:pPr>
          <w:hyperlink w:anchor="_Toc103260794" w:history="1">
            <w:r w:rsidR="00272846" w:rsidRPr="004558CA">
              <w:rPr>
                <w:rStyle w:val="Hyperlink"/>
                <w:rFonts w:ascii="Times New Roman" w:eastAsiaTheme="majorEastAsia" w:hAnsi="Times New Roman" w:cs="Times New Roman"/>
                <w:noProof/>
              </w:rPr>
              <w:t>5.3.4 Completing the Continuous Quality Improvement (CQI) recommendations</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_Toc103260794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9</w:t>
            </w:r>
            <w:r w:rsidR="00272846" w:rsidRPr="004558CA">
              <w:rPr>
                <w:rFonts w:ascii="Times New Roman" w:hAnsi="Times New Roman" w:cs="Times New Roman"/>
                <w:noProof/>
                <w:webHidden/>
              </w:rPr>
              <w:fldChar w:fldCharType="end"/>
            </w:r>
          </w:hyperlink>
        </w:p>
        <w:p w14:paraId="0F21B7D9" w14:textId="477746E4" w:rsidR="00272846" w:rsidRPr="004558CA" w:rsidRDefault="0030022C">
          <w:pPr>
            <w:pStyle w:val="TOC3"/>
            <w:tabs>
              <w:tab w:val="right" w:leader="dot" w:pos="9350"/>
            </w:tabs>
            <w:rPr>
              <w:rFonts w:ascii="Times New Roman" w:eastAsiaTheme="minorEastAsia" w:hAnsi="Times New Roman" w:cs="Times New Roman"/>
              <w:i w:val="0"/>
              <w:iCs w:val="0"/>
              <w:noProof/>
              <w:snapToGrid/>
              <w:sz w:val="22"/>
              <w:szCs w:val="22"/>
              <w:lang w:val="en-CA" w:eastAsia="en-CA"/>
            </w:rPr>
          </w:pPr>
          <w:hyperlink w:anchor="_Toc103260795" w:history="1">
            <w:r w:rsidR="00272846" w:rsidRPr="004558CA">
              <w:rPr>
                <w:rStyle w:val="Hyperlink"/>
                <w:rFonts w:ascii="Times New Roman" w:eastAsiaTheme="majorEastAsia" w:hAnsi="Times New Roman" w:cs="Times New Roman"/>
                <w:noProof/>
              </w:rPr>
              <w:t>5.3.5 Submitting subcommittee reports to the steering committee</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_Toc103260795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9</w:t>
            </w:r>
            <w:r w:rsidR="00272846" w:rsidRPr="004558CA">
              <w:rPr>
                <w:rFonts w:ascii="Times New Roman" w:hAnsi="Times New Roman" w:cs="Times New Roman"/>
                <w:noProof/>
                <w:webHidden/>
              </w:rPr>
              <w:fldChar w:fldCharType="end"/>
            </w:r>
          </w:hyperlink>
        </w:p>
        <w:p w14:paraId="1B96CA8A" w14:textId="0C9D862F"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796" w:history="1">
            <w:r w:rsidR="00272846" w:rsidRPr="004558CA">
              <w:rPr>
                <w:rStyle w:val="Hyperlink"/>
                <w:rFonts w:ascii="Times New Roman" w:eastAsiaTheme="majorEastAsia" w:hAnsi="Times New Roman" w:cs="Times New Roman"/>
                <w:b w:val="0"/>
                <w:bCs w:val="0"/>
                <w:noProof/>
              </w:rPr>
              <w:t>6. Writing the MSS report</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_Toc103260796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10</w:t>
            </w:r>
            <w:r w:rsidR="00272846" w:rsidRPr="004558CA">
              <w:rPr>
                <w:rFonts w:ascii="Times New Roman" w:hAnsi="Times New Roman" w:cs="Times New Roman"/>
                <w:b w:val="0"/>
                <w:bCs w:val="0"/>
                <w:noProof/>
                <w:webHidden/>
              </w:rPr>
              <w:fldChar w:fldCharType="end"/>
            </w:r>
          </w:hyperlink>
        </w:p>
        <w:p w14:paraId="02E4C749" w14:textId="714905C6"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97" w:history="1">
            <w:r w:rsidR="00272846" w:rsidRPr="004558CA">
              <w:rPr>
                <w:rStyle w:val="Hyperlink"/>
                <w:rFonts w:ascii="Times New Roman" w:eastAsiaTheme="majorEastAsia" w:hAnsi="Times New Roman" w:cs="Times New Roman"/>
                <w:noProof/>
              </w:rPr>
              <w:t>6.1 Title page</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_Toc103260797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10</w:t>
            </w:r>
            <w:r w:rsidR="00272846" w:rsidRPr="004558CA">
              <w:rPr>
                <w:rFonts w:ascii="Times New Roman" w:hAnsi="Times New Roman" w:cs="Times New Roman"/>
                <w:noProof/>
                <w:webHidden/>
              </w:rPr>
              <w:fldChar w:fldCharType="end"/>
            </w:r>
          </w:hyperlink>
        </w:p>
        <w:p w14:paraId="1DBDE302" w14:textId="3A5FF373"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98" w:history="1">
            <w:r w:rsidR="00272846" w:rsidRPr="004558CA">
              <w:rPr>
                <w:rStyle w:val="Hyperlink"/>
                <w:rFonts w:ascii="Times New Roman" w:eastAsiaTheme="majorEastAsia" w:hAnsi="Times New Roman" w:cs="Times New Roman"/>
                <w:noProof/>
              </w:rPr>
              <w:t>6.2 Table of contents</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_Toc103260798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10</w:t>
            </w:r>
            <w:r w:rsidR="00272846" w:rsidRPr="004558CA">
              <w:rPr>
                <w:rFonts w:ascii="Times New Roman" w:hAnsi="Times New Roman" w:cs="Times New Roman"/>
                <w:noProof/>
                <w:webHidden/>
              </w:rPr>
              <w:fldChar w:fldCharType="end"/>
            </w:r>
          </w:hyperlink>
        </w:p>
        <w:p w14:paraId="18BA9301" w14:textId="41266654"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799" w:history="1">
            <w:r w:rsidR="00272846" w:rsidRPr="004558CA">
              <w:rPr>
                <w:rStyle w:val="Hyperlink"/>
                <w:rFonts w:ascii="Times New Roman" w:eastAsiaTheme="majorEastAsia" w:hAnsi="Times New Roman" w:cs="Times New Roman"/>
                <w:noProof/>
              </w:rPr>
              <w:t>6.3. Introduction</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_Toc103260799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10</w:t>
            </w:r>
            <w:r w:rsidR="00272846" w:rsidRPr="004558CA">
              <w:rPr>
                <w:rFonts w:ascii="Times New Roman" w:hAnsi="Times New Roman" w:cs="Times New Roman"/>
                <w:noProof/>
                <w:webHidden/>
              </w:rPr>
              <w:fldChar w:fldCharType="end"/>
            </w:r>
          </w:hyperlink>
        </w:p>
        <w:p w14:paraId="48A65E96" w14:textId="41CCCD60"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800" w:history="1">
            <w:r w:rsidR="00272846" w:rsidRPr="004558CA">
              <w:rPr>
                <w:rStyle w:val="Hyperlink"/>
                <w:rFonts w:ascii="Times New Roman" w:eastAsiaTheme="majorEastAsia" w:hAnsi="Times New Roman" w:cs="Times New Roman"/>
                <w:noProof/>
              </w:rPr>
              <w:t>6.4. Evaluation of elements</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_Toc103260800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10</w:t>
            </w:r>
            <w:r w:rsidR="00272846" w:rsidRPr="004558CA">
              <w:rPr>
                <w:rFonts w:ascii="Times New Roman" w:hAnsi="Times New Roman" w:cs="Times New Roman"/>
                <w:noProof/>
                <w:webHidden/>
              </w:rPr>
              <w:fldChar w:fldCharType="end"/>
            </w:r>
          </w:hyperlink>
        </w:p>
        <w:p w14:paraId="31877670" w14:textId="53E78B42"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801" w:history="1">
            <w:r w:rsidR="00272846" w:rsidRPr="004558CA">
              <w:rPr>
                <w:rStyle w:val="Hyperlink"/>
                <w:rFonts w:ascii="Times New Roman" w:eastAsiaTheme="majorEastAsia" w:hAnsi="Times New Roman" w:cs="Times New Roman"/>
                <w:noProof/>
              </w:rPr>
              <w:t>6.5 MSS steering committee summary statement</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_Toc103260801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10</w:t>
            </w:r>
            <w:r w:rsidR="00272846" w:rsidRPr="004558CA">
              <w:rPr>
                <w:rFonts w:ascii="Times New Roman" w:hAnsi="Times New Roman" w:cs="Times New Roman"/>
                <w:noProof/>
                <w:webHidden/>
              </w:rPr>
              <w:fldChar w:fldCharType="end"/>
            </w:r>
          </w:hyperlink>
        </w:p>
        <w:p w14:paraId="34D76747" w14:textId="5CEE5672"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802" w:history="1">
            <w:r w:rsidR="00272846" w:rsidRPr="004558CA">
              <w:rPr>
                <w:rStyle w:val="Hyperlink"/>
                <w:rFonts w:ascii="Times New Roman" w:eastAsiaTheme="majorEastAsia" w:hAnsi="Times New Roman" w:cs="Times New Roman"/>
                <w:noProof/>
              </w:rPr>
              <w:t>6.6 Appendix</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_Toc103260802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11</w:t>
            </w:r>
            <w:r w:rsidR="00272846" w:rsidRPr="004558CA">
              <w:rPr>
                <w:rFonts w:ascii="Times New Roman" w:hAnsi="Times New Roman" w:cs="Times New Roman"/>
                <w:noProof/>
                <w:webHidden/>
              </w:rPr>
              <w:fldChar w:fldCharType="end"/>
            </w:r>
          </w:hyperlink>
        </w:p>
        <w:p w14:paraId="46A1D84C" w14:textId="6C22DB35"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803" w:history="1">
            <w:r w:rsidR="00272846" w:rsidRPr="004558CA">
              <w:rPr>
                <w:rStyle w:val="Hyperlink"/>
                <w:rFonts w:ascii="Times New Roman" w:eastAsiaTheme="majorEastAsia" w:hAnsi="Times New Roman" w:cs="Times New Roman"/>
                <w:b w:val="0"/>
                <w:bCs w:val="0"/>
                <w:noProof/>
              </w:rPr>
              <w:t>7. Submission of MSS report</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_Toc103260803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11</w:t>
            </w:r>
            <w:r w:rsidR="00272846" w:rsidRPr="004558CA">
              <w:rPr>
                <w:rFonts w:ascii="Times New Roman" w:hAnsi="Times New Roman" w:cs="Times New Roman"/>
                <w:b w:val="0"/>
                <w:bCs w:val="0"/>
                <w:noProof/>
                <w:webHidden/>
              </w:rPr>
              <w:fldChar w:fldCharType="end"/>
            </w:r>
          </w:hyperlink>
        </w:p>
        <w:p w14:paraId="49F3BCB7" w14:textId="234AB308" w:rsidR="00272846" w:rsidRPr="004558CA" w:rsidRDefault="0030022C">
          <w:pPr>
            <w:pStyle w:val="TOC1"/>
            <w:tabs>
              <w:tab w:val="right" w:leader="dot" w:pos="9350"/>
            </w:tabs>
            <w:rPr>
              <w:rFonts w:ascii="Times New Roman" w:eastAsiaTheme="minorEastAsia" w:hAnsi="Times New Roman" w:cs="Times New Roman"/>
              <w:b w:val="0"/>
              <w:bCs w:val="0"/>
              <w:caps w:val="0"/>
              <w:noProof/>
              <w:snapToGrid/>
              <w:sz w:val="22"/>
              <w:szCs w:val="22"/>
              <w:lang w:val="en-CA" w:eastAsia="en-CA"/>
            </w:rPr>
          </w:pPr>
          <w:hyperlink w:anchor="_Toc103260804" w:history="1">
            <w:r w:rsidR="00272846" w:rsidRPr="004558CA">
              <w:rPr>
                <w:rStyle w:val="Hyperlink"/>
                <w:rFonts w:ascii="Times New Roman" w:eastAsiaTheme="majorEastAsia" w:hAnsi="Times New Roman" w:cs="Times New Roman"/>
                <w:b w:val="0"/>
                <w:bCs w:val="0"/>
                <w:noProof/>
              </w:rPr>
              <w:t>8. Appendices</w:t>
            </w:r>
            <w:r w:rsidR="00272846" w:rsidRPr="004558CA">
              <w:rPr>
                <w:rFonts w:ascii="Times New Roman" w:hAnsi="Times New Roman" w:cs="Times New Roman"/>
                <w:b w:val="0"/>
                <w:bCs w:val="0"/>
                <w:noProof/>
                <w:webHidden/>
              </w:rPr>
              <w:tab/>
            </w:r>
            <w:r w:rsidR="00272846" w:rsidRPr="004558CA">
              <w:rPr>
                <w:rFonts w:ascii="Times New Roman" w:hAnsi="Times New Roman" w:cs="Times New Roman"/>
                <w:b w:val="0"/>
                <w:bCs w:val="0"/>
                <w:noProof/>
                <w:webHidden/>
              </w:rPr>
              <w:fldChar w:fldCharType="begin"/>
            </w:r>
            <w:r w:rsidR="00272846" w:rsidRPr="004558CA">
              <w:rPr>
                <w:rFonts w:ascii="Times New Roman" w:hAnsi="Times New Roman" w:cs="Times New Roman"/>
                <w:b w:val="0"/>
                <w:bCs w:val="0"/>
                <w:noProof/>
                <w:webHidden/>
              </w:rPr>
              <w:instrText xml:space="preserve"> PAGEREF _Toc103260804 \h </w:instrText>
            </w:r>
            <w:r w:rsidR="00272846" w:rsidRPr="004558CA">
              <w:rPr>
                <w:rFonts w:ascii="Times New Roman" w:hAnsi="Times New Roman" w:cs="Times New Roman"/>
                <w:b w:val="0"/>
                <w:bCs w:val="0"/>
                <w:noProof/>
                <w:webHidden/>
              </w:rPr>
            </w:r>
            <w:r w:rsidR="00272846" w:rsidRPr="004558CA">
              <w:rPr>
                <w:rFonts w:ascii="Times New Roman" w:hAnsi="Times New Roman" w:cs="Times New Roman"/>
                <w:b w:val="0"/>
                <w:bCs w:val="0"/>
                <w:noProof/>
                <w:webHidden/>
              </w:rPr>
              <w:fldChar w:fldCharType="separate"/>
            </w:r>
            <w:r w:rsidR="00C414C7">
              <w:rPr>
                <w:rFonts w:ascii="Times New Roman" w:hAnsi="Times New Roman" w:cs="Times New Roman"/>
                <w:b w:val="0"/>
                <w:bCs w:val="0"/>
                <w:noProof/>
                <w:webHidden/>
              </w:rPr>
              <w:t>11</w:t>
            </w:r>
            <w:r w:rsidR="00272846" w:rsidRPr="004558CA">
              <w:rPr>
                <w:rFonts w:ascii="Times New Roman" w:hAnsi="Times New Roman" w:cs="Times New Roman"/>
                <w:b w:val="0"/>
                <w:bCs w:val="0"/>
                <w:noProof/>
                <w:webHidden/>
              </w:rPr>
              <w:fldChar w:fldCharType="end"/>
            </w:r>
          </w:hyperlink>
        </w:p>
        <w:p w14:paraId="269BA1E8" w14:textId="7E0182FA"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805" w:history="1">
            <w:r w:rsidR="00272846" w:rsidRPr="004558CA">
              <w:rPr>
                <w:rStyle w:val="Hyperlink"/>
                <w:rFonts w:ascii="Times New Roman" w:eastAsiaTheme="majorEastAsia" w:hAnsi="Times New Roman" w:cs="Times New Roman"/>
                <w:noProof/>
              </w:rPr>
              <w:t>Appendix 5.3.3</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_Toc103260805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11</w:t>
            </w:r>
            <w:r w:rsidR="00272846" w:rsidRPr="004558CA">
              <w:rPr>
                <w:rFonts w:ascii="Times New Roman" w:hAnsi="Times New Roman" w:cs="Times New Roman"/>
                <w:noProof/>
                <w:webHidden/>
              </w:rPr>
              <w:fldChar w:fldCharType="end"/>
            </w:r>
          </w:hyperlink>
        </w:p>
        <w:p w14:paraId="3B9F0A90" w14:textId="2DBAF60E" w:rsidR="00272846" w:rsidRPr="004558CA" w:rsidRDefault="0030022C">
          <w:pPr>
            <w:pStyle w:val="TOC2"/>
            <w:tabs>
              <w:tab w:val="right" w:leader="dot" w:pos="9350"/>
            </w:tabs>
            <w:rPr>
              <w:rFonts w:ascii="Times New Roman" w:eastAsiaTheme="minorEastAsia" w:hAnsi="Times New Roman" w:cs="Times New Roman"/>
              <w:smallCaps w:val="0"/>
              <w:noProof/>
              <w:snapToGrid/>
              <w:sz w:val="22"/>
              <w:szCs w:val="22"/>
              <w:lang w:val="en-CA" w:eastAsia="en-CA"/>
            </w:rPr>
          </w:pPr>
          <w:hyperlink w:anchor="_Toc103260806" w:history="1">
            <w:r w:rsidR="00272846" w:rsidRPr="004558CA">
              <w:rPr>
                <w:rStyle w:val="Hyperlink"/>
                <w:rFonts w:ascii="Times New Roman" w:eastAsiaTheme="majorEastAsia" w:hAnsi="Times New Roman" w:cs="Times New Roman"/>
                <w:noProof/>
              </w:rPr>
              <w:t>Appendix 6.4</w:t>
            </w:r>
            <w:r w:rsidR="00272846" w:rsidRPr="004558CA">
              <w:rPr>
                <w:rFonts w:ascii="Times New Roman" w:hAnsi="Times New Roman" w:cs="Times New Roman"/>
                <w:noProof/>
                <w:webHidden/>
              </w:rPr>
              <w:tab/>
            </w:r>
            <w:r w:rsidR="00272846" w:rsidRPr="004558CA">
              <w:rPr>
                <w:rFonts w:ascii="Times New Roman" w:hAnsi="Times New Roman" w:cs="Times New Roman"/>
                <w:noProof/>
                <w:webHidden/>
              </w:rPr>
              <w:fldChar w:fldCharType="begin"/>
            </w:r>
            <w:r w:rsidR="00272846" w:rsidRPr="004558CA">
              <w:rPr>
                <w:rFonts w:ascii="Times New Roman" w:hAnsi="Times New Roman" w:cs="Times New Roman"/>
                <w:noProof/>
                <w:webHidden/>
              </w:rPr>
              <w:instrText xml:space="preserve"> PAGEREF _Toc103260806 \h </w:instrText>
            </w:r>
            <w:r w:rsidR="00272846" w:rsidRPr="004558CA">
              <w:rPr>
                <w:rFonts w:ascii="Times New Roman" w:hAnsi="Times New Roman" w:cs="Times New Roman"/>
                <w:noProof/>
                <w:webHidden/>
              </w:rPr>
            </w:r>
            <w:r w:rsidR="00272846" w:rsidRPr="004558CA">
              <w:rPr>
                <w:rFonts w:ascii="Times New Roman" w:hAnsi="Times New Roman" w:cs="Times New Roman"/>
                <w:noProof/>
                <w:webHidden/>
              </w:rPr>
              <w:fldChar w:fldCharType="separate"/>
            </w:r>
            <w:r w:rsidR="00C414C7">
              <w:rPr>
                <w:rFonts w:ascii="Times New Roman" w:hAnsi="Times New Roman" w:cs="Times New Roman"/>
                <w:noProof/>
                <w:webHidden/>
              </w:rPr>
              <w:t>12</w:t>
            </w:r>
            <w:r w:rsidR="00272846" w:rsidRPr="004558CA">
              <w:rPr>
                <w:rFonts w:ascii="Times New Roman" w:hAnsi="Times New Roman" w:cs="Times New Roman"/>
                <w:noProof/>
                <w:webHidden/>
              </w:rPr>
              <w:fldChar w:fldCharType="end"/>
            </w:r>
          </w:hyperlink>
        </w:p>
        <w:p w14:paraId="599F321B" w14:textId="7E67213C" w:rsidR="00272846" w:rsidRPr="004558CA" w:rsidRDefault="00272846">
          <w:pPr>
            <w:rPr>
              <w:rFonts w:ascii="Times New Roman" w:hAnsi="Times New Roman"/>
            </w:rPr>
          </w:pPr>
          <w:r w:rsidRPr="004558CA">
            <w:rPr>
              <w:rFonts w:ascii="Times New Roman" w:hAnsi="Times New Roman"/>
              <w:b w:val="0"/>
              <w:noProof/>
            </w:rPr>
            <w:fldChar w:fldCharType="end"/>
          </w:r>
        </w:p>
      </w:sdtContent>
    </w:sdt>
    <w:p w14:paraId="34C1A9AD" w14:textId="77777777" w:rsidR="00272846" w:rsidRPr="004558CA" w:rsidRDefault="00272846" w:rsidP="004A1B7D">
      <w:pPr>
        <w:widowControl/>
        <w:spacing w:after="200" w:line="276" w:lineRule="auto"/>
        <w:rPr>
          <w:rFonts w:ascii="Times New Roman" w:hAnsi="Times New Roman"/>
          <w:b w:val="0"/>
          <w:bCs/>
        </w:rPr>
      </w:pPr>
    </w:p>
    <w:p w14:paraId="520EFEE9" w14:textId="0D09D04C" w:rsidR="0026495D" w:rsidRPr="004558CA" w:rsidRDefault="0026495D">
      <w:pPr>
        <w:widowControl/>
        <w:spacing w:after="200" w:line="276" w:lineRule="auto"/>
        <w:rPr>
          <w:rFonts w:ascii="Times New Roman" w:eastAsiaTheme="majorEastAsia" w:hAnsi="Times New Roman"/>
          <w:b w:val="0"/>
          <w:bCs/>
          <w:color w:val="365F91" w:themeColor="accent1" w:themeShade="BF"/>
          <w:sz w:val="28"/>
          <w:szCs w:val="28"/>
        </w:rPr>
      </w:pPr>
      <w:bookmarkStart w:id="4" w:name="_Toc401904392"/>
    </w:p>
    <w:p w14:paraId="4C88A117" w14:textId="4EAA9ECF" w:rsidR="00272846" w:rsidRPr="004558CA" w:rsidRDefault="00272846">
      <w:pPr>
        <w:widowControl/>
        <w:spacing w:after="200" w:line="276" w:lineRule="auto"/>
        <w:rPr>
          <w:rFonts w:ascii="Times New Roman" w:eastAsiaTheme="majorEastAsia" w:hAnsi="Times New Roman"/>
          <w:b w:val="0"/>
          <w:bCs/>
          <w:color w:val="365F91" w:themeColor="accent1" w:themeShade="BF"/>
          <w:sz w:val="28"/>
          <w:szCs w:val="28"/>
        </w:rPr>
      </w:pPr>
    </w:p>
    <w:p w14:paraId="029B4425" w14:textId="68CFB95D" w:rsidR="00272846" w:rsidRPr="004558CA" w:rsidRDefault="00272846">
      <w:pPr>
        <w:widowControl/>
        <w:spacing w:after="200" w:line="276" w:lineRule="auto"/>
        <w:rPr>
          <w:rFonts w:ascii="Times New Roman" w:eastAsiaTheme="majorEastAsia" w:hAnsi="Times New Roman"/>
          <w:b w:val="0"/>
          <w:bCs/>
          <w:color w:val="365F91" w:themeColor="accent1" w:themeShade="BF"/>
          <w:sz w:val="28"/>
          <w:szCs w:val="28"/>
        </w:rPr>
      </w:pPr>
    </w:p>
    <w:p w14:paraId="040711BC" w14:textId="0821186F" w:rsidR="00272846" w:rsidRPr="004558CA" w:rsidRDefault="00272846">
      <w:pPr>
        <w:widowControl/>
        <w:spacing w:after="200" w:line="276" w:lineRule="auto"/>
        <w:rPr>
          <w:rFonts w:ascii="Times New Roman" w:eastAsiaTheme="majorEastAsia" w:hAnsi="Times New Roman"/>
          <w:b w:val="0"/>
          <w:bCs/>
          <w:color w:val="365F91" w:themeColor="accent1" w:themeShade="BF"/>
          <w:sz w:val="28"/>
          <w:szCs w:val="28"/>
        </w:rPr>
      </w:pPr>
    </w:p>
    <w:p w14:paraId="78B3166A" w14:textId="0BB68FCC" w:rsidR="00272846" w:rsidRPr="004558CA" w:rsidRDefault="00272846">
      <w:pPr>
        <w:widowControl/>
        <w:spacing w:after="200" w:line="276" w:lineRule="auto"/>
        <w:rPr>
          <w:rFonts w:ascii="Times New Roman" w:eastAsiaTheme="majorEastAsia" w:hAnsi="Times New Roman"/>
          <w:b w:val="0"/>
          <w:bCs/>
          <w:color w:val="365F91" w:themeColor="accent1" w:themeShade="BF"/>
          <w:sz w:val="28"/>
          <w:szCs w:val="28"/>
        </w:rPr>
      </w:pPr>
    </w:p>
    <w:p w14:paraId="75B73762" w14:textId="77777777" w:rsidR="00272846" w:rsidRPr="004558CA" w:rsidRDefault="00272846">
      <w:pPr>
        <w:widowControl/>
        <w:spacing w:after="200" w:line="276" w:lineRule="auto"/>
        <w:rPr>
          <w:rFonts w:ascii="Times New Roman" w:eastAsiaTheme="majorEastAsia" w:hAnsi="Times New Roman"/>
          <w:b w:val="0"/>
          <w:bCs/>
          <w:color w:val="365F91" w:themeColor="accent1" w:themeShade="BF"/>
          <w:sz w:val="28"/>
          <w:szCs w:val="28"/>
        </w:rPr>
      </w:pPr>
    </w:p>
    <w:p w14:paraId="19C9456E" w14:textId="35AC113E" w:rsidR="00A4712B" w:rsidRPr="004558CA" w:rsidRDefault="00850D3E" w:rsidP="00E26A28">
      <w:pPr>
        <w:pStyle w:val="Heading1"/>
        <w:spacing w:before="360"/>
        <w:rPr>
          <w:rFonts w:ascii="Times New Roman" w:hAnsi="Times New Roman" w:cs="Times New Roman"/>
        </w:rPr>
      </w:pPr>
      <w:bookmarkStart w:id="5" w:name="_Toc102743709"/>
      <w:bookmarkStart w:id="6" w:name="_Toc102744039"/>
      <w:bookmarkStart w:id="7" w:name="_Toc102744351"/>
      <w:bookmarkStart w:id="8" w:name="_Toc102744398"/>
      <w:bookmarkStart w:id="9" w:name="_Toc103260780"/>
      <w:bookmarkEnd w:id="4"/>
      <w:r w:rsidRPr="004558CA">
        <w:rPr>
          <w:rFonts w:ascii="Times New Roman" w:hAnsi="Times New Roman" w:cs="Times New Roman"/>
        </w:rPr>
        <w:lastRenderedPageBreak/>
        <w:t>1. Purpose of the</w:t>
      </w:r>
      <w:r w:rsidR="002D09B2" w:rsidRPr="004558CA">
        <w:rPr>
          <w:rFonts w:ascii="Times New Roman" w:hAnsi="Times New Roman" w:cs="Times New Roman"/>
        </w:rPr>
        <w:t xml:space="preserve"> Guide to the Medical School Self-Study</w:t>
      </w:r>
      <w:bookmarkEnd w:id="5"/>
      <w:bookmarkEnd w:id="6"/>
      <w:bookmarkEnd w:id="7"/>
      <w:bookmarkEnd w:id="8"/>
      <w:bookmarkEnd w:id="9"/>
    </w:p>
    <w:p w14:paraId="0752C888" w14:textId="77777777" w:rsidR="00850D3E" w:rsidRPr="004558CA" w:rsidRDefault="00850D3E" w:rsidP="00A4712B">
      <w:pPr>
        <w:pStyle w:val="NoSpacing"/>
        <w:rPr>
          <w:rFonts w:ascii="Times New Roman" w:hAnsi="Times New Roman"/>
        </w:rPr>
      </w:pPr>
    </w:p>
    <w:p w14:paraId="1F696FA6" w14:textId="41EF2F4F" w:rsidR="002D09B2" w:rsidRPr="004558CA" w:rsidRDefault="00D47EDC" w:rsidP="00A4712B">
      <w:pPr>
        <w:pStyle w:val="NoSpacing"/>
        <w:rPr>
          <w:rFonts w:ascii="Times New Roman" w:hAnsi="Times New Roman"/>
        </w:rPr>
      </w:pPr>
      <w:r w:rsidRPr="004558CA">
        <w:rPr>
          <w:rFonts w:ascii="Times New Roman" w:hAnsi="Times New Roman"/>
        </w:rPr>
        <w:t xml:space="preserve">The </w:t>
      </w:r>
      <w:r w:rsidR="002D09B2" w:rsidRPr="004558CA">
        <w:rPr>
          <w:rFonts w:ascii="Times New Roman" w:hAnsi="Times New Roman"/>
          <w:i/>
          <w:iCs/>
        </w:rPr>
        <w:t xml:space="preserve">Guide </w:t>
      </w:r>
      <w:r w:rsidR="00B816B7" w:rsidRPr="004558CA">
        <w:rPr>
          <w:rFonts w:ascii="Times New Roman" w:hAnsi="Times New Roman"/>
          <w:i/>
          <w:iCs/>
        </w:rPr>
        <w:t>to</w:t>
      </w:r>
      <w:r w:rsidR="002D09B2" w:rsidRPr="004558CA">
        <w:rPr>
          <w:rFonts w:ascii="Times New Roman" w:hAnsi="Times New Roman"/>
          <w:i/>
          <w:iCs/>
        </w:rPr>
        <w:t xml:space="preserve"> the </w:t>
      </w:r>
      <w:r w:rsidRPr="004558CA">
        <w:rPr>
          <w:rFonts w:ascii="Times New Roman" w:hAnsi="Times New Roman"/>
          <w:i/>
          <w:iCs/>
        </w:rPr>
        <w:t>Medical School Self-Study (MSS)</w:t>
      </w:r>
      <w:r w:rsidRPr="004558CA">
        <w:rPr>
          <w:rFonts w:ascii="Times New Roman" w:hAnsi="Times New Roman"/>
        </w:rPr>
        <w:t xml:space="preserve"> is </w:t>
      </w:r>
      <w:r w:rsidR="00B816B7" w:rsidRPr="004558CA">
        <w:rPr>
          <w:rFonts w:ascii="Times New Roman" w:hAnsi="Times New Roman"/>
        </w:rPr>
        <w:t xml:space="preserve">a </w:t>
      </w:r>
      <w:r w:rsidR="002D09B2" w:rsidRPr="004558CA">
        <w:rPr>
          <w:rFonts w:ascii="Times New Roman" w:hAnsi="Times New Roman"/>
        </w:rPr>
        <w:t xml:space="preserve">compendium of the information needed by </w:t>
      </w:r>
      <w:r w:rsidR="00243DF0" w:rsidRPr="004558CA">
        <w:rPr>
          <w:rFonts w:ascii="Times New Roman" w:hAnsi="Times New Roman"/>
        </w:rPr>
        <w:t xml:space="preserve">a </w:t>
      </w:r>
      <w:r w:rsidR="002D09B2" w:rsidRPr="004558CA">
        <w:rPr>
          <w:rFonts w:ascii="Times New Roman" w:hAnsi="Times New Roman"/>
        </w:rPr>
        <w:t xml:space="preserve">medical school to </w:t>
      </w:r>
      <w:r w:rsidR="00EC4620" w:rsidRPr="004558CA">
        <w:rPr>
          <w:rFonts w:ascii="Times New Roman" w:hAnsi="Times New Roman"/>
        </w:rPr>
        <w:t xml:space="preserve">conduct the MSS process and </w:t>
      </w:r>
      <w:r w:rsidR="002D09B2" w:rsidRPr="004558CA">
        <w:rPr>
          <w:rFonts w:ascii="Times New Roman" w:hAnsi="Times New Roman"/>
        </w:rPr>
        <w:t xml:space="preserve">complete the MSS report. This </w:t>
      </w:r>
      <w:r w:rsidR="00243DF0" w:rsidRPr="004558CA">
        <w:rPr>
          <w:rFonts w:ascii="Times New Roman" w:hAnsi="Times New Roman"/>
        </w:rPr>
        <w:t>g</w:t>
      </w:r>
      <w:r w:rsidR="002D09B2" w:rsidRPr="004558CA">
        <w:rPr>
          <w:rFonts w:ascii="Times New Roman" w:hAnsi="Times New Roman"/>
        </w:rPr>
        <w:t xml:space="preserve">uide is meant to be read in conjunction with the </w:t>
      </w:r>
      <w:r w:rsidR="002D09B2" w:rsidRPr="004558CA">
        <w:rPr>
          <w:rFonts w:ascii="Times New Roman" w:hAnsi="Times New Roman"/>
          <w:i/>
          <w:iCs/>
        </w:rPr>
        <w:t>Guide for the Conduct of CACMS Accreditation Visits</w:t>
      </w:r>
      <w:r w:rsidR="002D09B2" w:rsidRPr="004558CA">
        <w:rPr>
          <w:rFonts w:ascii="Times New Roman" w:hAnsi="Times New Roman"/>
        </w:rPr>
        <w:t xml:space="preserve"> and the </w:t>
      </w:r>
      <w:r w:rsidR="002D09B2" w:rsidRPr="004558CA">
        <w:rPr>
          <w:rFonts w:ascii="Times New Roman" w:hAnsi="Times New Roman"/>
          <w:i/>
          <w:iCs/>
        </w:rPr>
        <w:t>CACMS Accreditation Visit Report Writing Guide</w:t>
      </w:r>
      <w:r w:rsidR="002D09B2" w:rsidRPr="004558CA">
        <w:rPr>
          <w:rFonts w:ascii="Times New Roman" w:hAnsi="Times New Roman"/>
        </w:rPr>
        <w:t>, both of which are available on the CACMS website</w:t>
      </w:r>
      <w:r w:rsidR="00B812EE" w:rsidRPr="004558CA">
        <w:rPr>
          <w:rFonts w:ascii="Times New Roman" w:hAnsi="Times New Roman"/>
        </w:rPr>
        <w:t xml:space="preserve"> in the accreditation documents tab</w:t>
      </w:r>
      <w:r w:rsidR="002D09B2" w:rsidRPr="004558CA">
        <w:rPr>
          <w:rFonts w:ascii="Times New Roman" w:hAnsi="Times New Roman"/>
        </w:rPr>
        <w:t>.</w:t>
      </w:r>
    </w:p>
    <w:p w14:paraId="1F10D32D" w14:textId="2F120107" w:rsidR="00A4712B" w:rsidRPr="004558CA" w:rsidRDefault="002D09B2" w:rsidP="00E26A28">
      <w:pPr>
        <w:pStyle w:val="Heading1"/>
        <w:spacing w:before="360"/>
        <w:rPr>
          <w:rFonts w:ascii="Times New Roman" w:hAnsi="Times New Roman" w:cs="Times New Roman"/>
        </w:rPr>
      </w:pPr>
      <w:bookmarkStart w:id="10" w:name="_Toc102743710"/>
      <w:bookmarkStart w:id="11" w:name="_Toc102744040"/>
      <w:bookmarkStart w:id="12" w:name="_Toc102744352"/>
      <w:bookmarkStart w:id="13" w:name="_Toc102744399"/>
      <w:bookmarkStart w:id="14" w:name="_Toc103260781"/>
      <w:r w:rsidRPr="004558CA">
        <w:rPr>
          <w:rFonts w:ascii="Times New Roman" w:hAnsi="Times New Roman" w:cs="Times New Roman"/>
        </w:rPr>
        <w:t>2. Assistance from the CACMS Secretariat</w:t>
      </w:r>
      <w:bookmarkEnd w:id="10"/>
      <w:bookmarkEnd w:id="11"/>
      <w:bookmarkEnd w:id="12"/>
      <w:bookmarkEnd w:id="13"/>
      <w:bookmarkEnd w:id="14"/>
    </w:p>
    <w:p w14:paraId="0B8FC58A" w14:textId="77777777" w:rsidR="002D09B2" w:rsidRPr="004558CA" w:rsidRDefault="002D09B2" w:rsidP="00A4712B">
      <w:pPr>
        <w:pStyle w:val="NoSpacing"/>
        <w:rPr>
          <w:rFonts w:ascii="Times New Roman" w:hAnsi="Times New Roman"/>
        </w:rPr>
      </w:pPr>
    </w:p>
    <w:p w14:paraId="638229AE" w14:textId="305E667A" w:rsidR="00A4712B" w:rsidRPr="004558CA" w:rsidRDefault="00EC4620" w:rsidP="00A4712B">
      <w:pPr>
        <w:pStyle w:val="NoSpacing"/>
        <w:rPr>
          <w:rFonts w:ascii="Times New Roman" w:hAnsi="Times New Roman"/>
        </w:rPr>
      </w:pPr>
      <w:r w:rsidRPr="004558CA">
        <w:rPr>
          <w:rFonts w:ascii="Times New Roman" w:hAnsi="Times New Roman"/>
        </w:rPr>
        <w:t>Preparation sessions for medical schools with upcoming accreditation visits are organized by the CACMS Secretariat</w:t>
      </w:r>
      <w:r w:rsidR="00627FC4" w:rsidRPr="004558CA">
        <w:rPr>
          <w:rFonts w:ascii="Times New Roman" w:hAnsi="Times New Roman"/>
        </w:rPr>
        <w:t xml:space="preserve"> in collaboration with the medical school</w:t>
      </w:r>
      <w:r w:rsidR="00FA597C" w:rsidRPr="004558CA">
        <w:rPr>
          <w:rFonts w:ascii="Times New Roman" w:hAnsi="Times New Roman"/>
        </w:rPr>
        <w:t>’s</w:t>
      </w:r>
      <w:r w:rsidR="00627FC4" w:rsidRPr="004558CA">
        <w:rPr>
          <w:rFonts w:ascii="Times New Roman" w:hAnsi="Times New Roman"/>
        </w:rPr>
        <w:t xml:space="preserve"> administration</w:t>
      </w:r>
      <w:r w:rsidRPr="004558CA">
        <w:rPr>
          <w:rFonts w:ascii="Times New Roman" w:hAnsi="Times New Roman"/>
        </w:rPr>
        <w:t xml:space="preserve">.  These sessions provide general information about accreditation </w:t>
      </w:r>
      <w:r w:rsidR="00627FC4" w:rsidRPr="004558CA">
        <w:rPr>
          <w:rFonts w:ascii="Times New Roman" w:hAnsi="Times New Roman"/>
        </w:rPr>
        <w:t>including</w:t>
      </w:r>
      <w:r w:rsidRPr="004558CA">
        <w:rPr>
          <w:rFonts w:ascii="Times New Roman" w:hAnsi="Times New Roman"/>
        </w:rPr>
        <w:t xml:space="preserve"> the self-study process and give participants an opportunity to discuss </w:t>
      </w:r>
      <w:r w:rsidR="00FA597C" w:rsidRPr="004558CA">
        <w:rPr>
          <w:rFonts w:ascii="Times New Roman" w:hAnsi="Times New Roman"/>
        </w:rPr>
        <w:t>their questions/concerns</w:t>
      </w:r>
      <w:r w:rsidRPr="004558CA">
        <w:rPr>
          <w:rFonts w:ascii="Times New Roman" w:hAnsi="Times New Roman"/>
        </w:rPr>
        <w:t xml:space="preserve"> with members of the Secretariat. </w:t>
      </w:r>
      <w:r w:rsidR="00627FC4" w:rsidRPr="004558CA">
        <w:rPr>
          <w:rFonts w:ascii="Times New Roman" w:hAnsi="Times New Roman"/>
        </w:rPr>
        <w:t xml:space="preserve">At any time during the </w:t>
      </w:r>
      <w:r w:rsidR="00FA597C" w:rsidRPr="004558CA">
        <w:rPr>
          <w:rFonts w:ascii="Times New Roman" w:hAnsi="Times New Roman"/>
        </w:rPr>
        <w:t xml:space="preserve">MSS </w:t>
      </w:r>
      <w:r w:rsidR="00627FC4" w:rsidRPr="004558CA">
        <w:rPr>
          <w:rFonts w:ascii="Times New Roman" w:hAnsi="Times New Roman"/>
        </w:rPr>
        <w:t>process, those leading the MSS</w:t>
      </w:r>
      <w:r w:rsidR="00A4712B" w:rsidRPr="004558CA">
        <w:rPr>
          <w:rFonts w:ascii="Times New Roman" w:hAnsi="Times New Roman"/>
        </w:rPr>
        <w:t xml:space="preserve"> are encouraged to contact the CACMS Secretariat </w:t>
      </w:r>
      <w:r w:rsidR="00627FC4" w:rsidRPr="004558CA">
        <w:rPr>
          <w:rFonts w:ascii="Times New Roman" w:hAnsi="Times New Roman"/>
        </w:rPr>
        <w:t xml:space="preserve">with their questions </w:t>
      </w:r>
      <w:r w:rsidR="00FA597C" w:rsidRPr="004558CA">
        <w:rPr>
          <w:rFonts w:ascii="Times New Roman" w:hAnsi="Times New Roman"/>
        </w:rPr>
        <w:t xml:space="preserve">via </w:t>
      </w:r>
      <w:r w:rsidR="00627FC4" w:rsidRPr="004558CA">
        <w:rPr>
          <w:rFonts w:ascii="Times New Roman" w:hAnsi="Times New Roman"/>
        </w:rPr>
        <w:t xml:space="preserve">email </w:t>
      </w:r>
      <w:r w:rsidR="00FA597C" w:rsidRPr="004558CA">
        <w:rPr>
          <w:rFonts w:ascii="Times New Roman" w:hAnsi="Times New Roman"/>
        </w:rPr>
        <w:t xml:space="preserve">addressed </w:t>
      </w:r>
      <w:r w:rsidR="00627FC4" w:rsidRPr="004558CA">
        <w:rPr>
          <w:rFonts w:ascii="Times New Roman" w:hAnsi="Times New Roman"/>
        </w:rPr>
        <w:t xml:space="preserve">to: </w:t>
      </w:r>
      <w:hyperlink r:id="rId14" w:history="1">
        <w:r w:rsidR="00627FC4" w:rsidRPr="004558CA">
          <w:rPr>
            <w:rStyle w:val="Hyperlink"/>
            <w:rFonts w:ascii="Times New Roman" w:hAnsi="Times New Roman"/>
          </w:rPr>
          <w:t>cacms@afmc.ca</w:t>
        </w:r>
      </w:hyperlink>
      <w:r w:rsidR="00627FC4" w:rsidRPr="004558CA">
        <w:rPr>
          <w:rFonts w:ascii="Times New Roman" w:hAnsi="Times New Roman"/>
        </w:rPr>
        <w:t xml:space="preserve">. </w:t>
      </w:r>
      <w:r w:rsidR="00A4712B" w:rsidRPr="004558CA">
        <w:rPr>
          <w:rFonts w:ascii="Times New Roman" w:hAnsi="Times New Roman"/>
        </w:rPr>
        <w:t xml:space="preserve"> </w:t>
      </w:r>
    </w:p>
    <w:p w14:paraId="0B74513D" w14:textId="551276DF" w:rsidR="005D370C" w:rsidRPr="004558CA" w:rsidRDefault="005D370C" w:rsidP="00E26A28">
      <w:pPr>
        <w:pStyle w:val="Heading1"/>
        <w:rPr>
          <w:rFonts w:ascii="Times New Roman" w:hAnsi="Times New Roman" w:cs="Times New Roman"/>
        </w:rPr>
      </w:pPr>
      <w:bookmarkStart w:id="15" w:name="_Toc102743711"/>
      <w:bookmarkStart w:id="16" w:name="_Toc102744041"/>
      <w:bookmarkStart w:id="17" w:name="_Toc102744353"/>
      <w:bookmarkStart w:id="18" w:name="_Toc102744400"/>
      <w:bookmarkStart w:id="19" w:name="_Toc103260782"/>
      <w:r w:rsidRPr="004558CA">
        <w:rPr>
          <w:rFonts w:ascii="Times New Roman" w:hAnsi="Times New Roman" w:cs="Times New Roman"/>
        </w:rPr>
        <w:t>3. MSS Process and Report Overview</w:t>
      </w:r>
      <w:bookmarkEnd w:id="15"/>
      <w:bookmarkEnd w:id="16"/>
      <w:bookmarkEnd w:id="17"/>
      <w:bookmarkEnd w:id="18"/>
      <w:bookmarkEnd w:id="19"/>
    </w:p>
    <w:p w14:paraId="137DB1A5" w14:textId="77777777" w:rsidR="00172BBF" w:rsidRPr="004558CA" w:rsidRDefault="00172BBF" w:rsidP="00172BBF">
      <w:pPr>
        <w:pStyle w:val="NoSpacing"/>
        <w:tabs>
          <w:tab w:val="left" w:pos="6885"/>
        </w:tabs>
        <w:rPr>
          <w:rFonts w:ascii="Times New Roman" w:hAnsi="Times New Roman"/>
        </w:rPr>
      </w:pPr>
    </w:p>
    <w:p w14:paraId="351A1301" w14:textId="13898524" w:rsidR="00F142DD" w:rsidRPr="004558CA" w:rsidRDefault="00172BBF" w:rsidP="00172BBF">
      <w:pPr>
        <w:pStyle w:val="NoSpacing"/>
        <w:tabs>
          <w:tab w:val="left" w:pos="6885"/>
        </w:tabs>
        <w:rPr>
          <w:rFonts w:ascii="Times New Roman" w:hAnsi="Times New Roman"/>
        </w:rPr>
      </w:pPr>
      <w:r w:rsidRPr="004558CA">
        <w:rPr>
          <w:rFonts w:ascii="Times New Roman" w:hAnsi="Times New Roman"/>
        </w:rPr>
        <w:t xml:space="preserve">The medical school self-study (MSS) process </w:t>
      </w:r>
      <w:r w:rsidR="00F142DD" w:rsidRPr="004558CA">
        <w:rPr>
          <w:rFonts w:ascii="Times New Roman" w:hAnsi="Times New Roman"/>
        </w:rPr>
        <w:t xml:space="preserve">consists of a systematic and iterative self-evaluation of the medical school based on information from the Data Collection Instrument (DCI) and the Independent Student Analysis (ISA). </w:t>
      </w:r>
    </w:p>
    <w:p w14:paraId="79B3CAB1" w14:textId="4F752CFA" w:rsidR="00773B0E" w:rsidRPr="004558CA" w:rsidRDefault="00172BBF" w:rsidP="00E26A28">
      <w:pPr>
        <w:pStyle w:val="NoSpacing"/>
        <w:tabs>
          <w:tab w:val="left" w:pos="6885"/>
        </w:tabs>
        <w:spacing w:before="120"/>
        <w:rPr>
          <w:rFonts w:ascii="Times New Roman" w:hAnsi="Times New Roman"/>
        </w:rPr>
      </w:pPr>
      <w:r w:rsidRPr="004558CA">
        <w:rPr>
          <w:rFonts w:ascii="Times New Roman" w:hAnsi="Times New Roman"/>
        </w:rPr>
        <w:t>The MSS process is led by a steering committee and functions best when its membership is broadly representative of the constituencies of the medical school</w:t>
      </w:r>
      <w:r w:rsidR="007B075C" w:rsidRPr="004558CA">
        <w:rPr>
          <w:rFonts w:ascii="Times New Roman" w:hAnsi="Times New Roman"/>
        </w:rPr>
        <w:t xml:space="preserve"> </w:t>
      </w:r>
      <w:r w:rsidR="00521EB3" w:rsidRPr="004558CA">
        <w:rPr>
          <w:rFonts w:ascii="Times New Roman" w:hAnsi="Times New Roman"/>
        </w:rPr>
        <w:t xml:space="preserve">(discussed in Section 4.2, below).  </w:t>
      </w:r>
      <w:r w:rsidR="00B12463" w:rsidRPr="004558CA">
        <w:rPr>
          <w:rFonts w:ascii="Times New Roman" w:hAnsi="Times New Roman"/>
        </w:rPr>
        <w:t>The Faculty Undergraduate Accreditation Lead (FUAL) is often the key liaison between the medical school administration and the MSS steering committee.</w:t>
      </w:r>
    </w:p>
    <w:p w14:paraId="4FD5588F" w14:textId="77777777" w:rsidR="00773B0E" w:rsidRPr="004558CA" w:rsidRDefault="00773B0E" w:rsidP="00172BBF">
      <w:pPr>
        <w:pStyle w:val="NoSpacing"/>
        <w:tabs>
          <w:tab w:val="left" w:pos="6885"/>
        </w:tabs>
        <w:rPr>
          <w:rFonts w:ascii="Times New Roman" w:hAnsi="Times New Roman"/>
        </w:rPr>
      </w:pPr>
    </w:p>
    <w:p w14:paraId="4DEDD746" w14:textId="2471C258" w:rsidR="00773B0E" w:rsidRPr="004558CA" w:rsidRDefault="00773B0E" w:rsidP="00172BBF">
      <w:pPr>
        <w:pStyle w:val="NoSpacing"/>
        <w:tabs>
          <w:tab w:val="left" w:pos="6885"/>
        </w:tabs>
        <w:rPr>
          <w:rFonts w:ascii="Times New Roman" w:hAnsi="Times New Roman"/>
        </w:rPr>
      </w:pPr>
      <w:r w:rsidRPr="004558CA">
        <w:rPr>
          <w:rFonts w:ascii="Times New Roman" w:hAnsi="Times New Roman"/>
        </w:rPr>
        <w:t xml:space="preserve">The Steering Committee </w:t>
      </w:r>
      <w:r w:rsidR="00E54847" w:rsidRPr="004558CA">
        <w:rPr>
          <w:rFonts w:ascii="Times New Roman" w:hAnsi="Times New Roman"/>
        </w:rPr>
        <w:t xml:space="preserve">also </w:t>
      </w:r>
      <w:r w:rsidRPr="004558CA">
        <w:rPr>
          <w:rFonts w:ascii="Times New Roman" w:hAnsi="Times New Roman"/>
        </w:rPr>
        <w:t>strikes subcommittees to evaluate each of the accreditation standards and elements.</w:t>
      </w:r>
    </w:p>
    <w:p w14:paraId="761339E8" w14:textId="77777777" w:rsidR="00773B0E" w:rsidRPr="004558CA" w:rsidRDefault="00773B0E" w:rsidP="00172BBF">
      <w:pPr>
        <w:pStyle w:val="NoSpacing"/>
        <w:tabs>
          <w:tab w:val="left" w:pos="6885"/>
        </w:tabs>
        <w:rPr>
          <w:rFonts w:ascii="Times New Roman" w:hAnsi="Times New Roman"/>
        </w:rPr>
      </w:pPr>
    </w:p>
    <w:p w14:paraId="5814B53F" w14:textId="18E99BB5" w:rsidR="00172BBF" w:rsidRPr="004558CA" w:rsidRDefault="007B075C" w:rsidP="00172BBF">
      <w:pPr>
        <w:pStyle w:val="NoSpacing"/>
        <w:tabs>
          <w:tab w:val="left" w:pos="6885"/>
        </w:tabs>
        <w:rPr>
          <w:rFonts w:ascii="Times New Roman" w:hAnsi="Times New Roman"/>
        </w:rPr>
      </w:pPr>
      <w:r w:rsidRPr="004558CA">
        <w:rPr>
          <w:rFonts w:ascii="Times New Roman" w:hAnsi="Times New Roman"/>
        </w:rPr>
        <w:t>E</w:t>
      </w:r>
      <w:r w:rsidR="00172BBF" w:rsidRPr="004558CA">
        <w:rPr>
          <w:rFonts w:ascii="Times New Roman" w:hAnsi="Times New Roman"/>
        </w:rPr>
        <w:t xml:space="preserve">ach </w:t>
      </w:r>
      <w:r w:rsidRPr="004558CA">
        <w:rPr>
          <w:rFonts w:ascii="Times New Roman" w:hAnsi="Times New Roman"/>
        </w:rPr>
        <w:t xml:space="preserve">medical </w:t>
      </w:r>
      <w:r w:rsidR="00172BBF" w:rsidRPr="004558CA">
        <w:rPr>
          <w:rFonts w:ascii="Times New Roman" w:hAnsi="Times New Roman"/>
        </w:rPr>
        <w:t>school</w:t>
      </w:r>
      <w:r w:rsidR="006D3AD7" w:rsidRPr="004558CA">
        <w:rPr>
          <w:rFonts w:ascii="Times New Roman" w:hAnsi="Times New Roman"/>
        </w:rPr>
        <w:t xml:space="preserve">, considering its specific </w:t>
      </w:r>
      <w:r w:rsidR="00521EB3" w:rsidRPr="004558CA">
        <w:rPr>
          <w:rFonts w:ascii="Times New Roman" w:hAnsi="Times New Roman"/>
        </w:rPr>
        <w:t>context</w:t>
      </w:r>
      <w:r w:rsidR="006D3AD7" w:rsidRPr="004558CA">
        <w:rPr>
          <w:rFonts w:ascii="Times New Roman" w:hAnsi="Times New Roman"/>
        </w:rPr>
        <w:t xml:space="preserve">, </w:t>
      </w:r>
      <w:r w:rsidR="00D3643F" w:rsidRPr="004558CA">
        <w:rPr>
          <w:rFonts w:ascii="Times New Roman" w:hAnsi="Times New Roman"/>
        </w:rPr>
        <w:t>is left to</w:t>
      </w:r>
      <w:r w:rsidR="00172BBF" w:rsidRPr="004558CA">
        <w:rPr>
          <w:rFonts w:ascii="Times New Roman" w:hAnsi="Times New Roman"/>
        </w:rPr>
        <w:t xml:space="preserve"> make its own decisions about </w:t>
      </w:r>
      <w:r w:rsidR="00E54847" w:rsidRPr="004558CA">
        <w:rPr>
          <w:rFonts w:ascii="Times New Roman" w:hAnsi="Times New Roman"/>
        </w:rPr>
        <w:t xml:space="preserve">the </w:t>
      </w:r>
      <w:r w:rsidR="006D3AD7" w:rsidRPr="004558CA">
        <w:rPr>
          <w:rFonts w:ascii="Times New Roman" w:hAnsi="Times New Roman"/>
        </w:rPr>
        <w:t xml:space="preserve">terms of reference of its </w:t>
      </w:r>
      <w:r w:rsidR="00773B0E" w:rsidRPr="004558CA">
        <w:rPr>
          <w:rFonts w:ascii="Times New Roman" w:hAnsi="Times New Roman"/>
        </w:rPr>
        <w:t xml:space="preserve">steering committee </w:t>
      </w:r>
      <w:r w:rsidR="00B12463" w:rsidRPr="004558CA">
        <w:rPr>
          <w:rFonts w:ascii="Times New Roman" w:hAnsi="Times New Roman"/>
        </w:rPr>
        <w:t xml:space="preserve">and </w:t>
      </w:r>
      <w:r w:rsidR="006D3AD7" w:rsidRPr="004558CA">
        <w:rPr>
          <w:rFonts w:ascii="Times New Roman" w:hAnsi="Times New Roman"/>
        </w:rPr>
        <w:t>any related</w:t>
      </w:r>
      <w:r w:rsidR="00E54847" w:rsidRPr="004558CA">
        <w:rPr>
          <w:rFonts w:ascii="Times New Roman" w:hAnsi="Times New Roman"/>
        </w:rPr>
        <w:t xml:space="preserve"> </w:t>
      </w:r>
      <w:r w:rsidR="00B12463" w:rsidRPr="004558CA">
        <w:rPr>
          <w:rFonts w:ascii="Times New Roman" w:hAnsi="Times New Roman"/>
        </w:rPr>
        <w:t>subcommittee</w:t>
      </w:r>
      <w:r w:rsidR="006D3AD7" w:rsidRPr="004558CA">
        <w:rPr>
          <w:rFonts w:ascii="Times New Roman" w:hAnsi="Times New Roman"/>
        </w:rPr>
        <w:t>s</w:t>
      </w:r>
      <w:r w:rsidR="00172BBF" w:rsidRPr="004558CA">
        <w:rPr>
          <w:rFonts w:ascii="Times New Roman" w:hAnsi="Times New Roman"/>
        </w:rPr>
        <w:t xml:space="preserve">. </w:t>
      </w:r>
    </w:p>
    <w:p w14:paraId="45489A29" w14:textId="38CBCA67" w:rsidR="007B075C" w:rsidRPr="004558CA" w:rsidRDefault="007B075C" w:rsidP="00172BBF">
      <w:pPr>
        <w:pStyle w:val="NoSpacing"/>
        <w:tabs>
          <w:tab w:val="left" w:pos="6885"/>
        </w:tabs>
        <w:rPr>
          <w:rFonts w:ascii="Times New Roman" w:hAnsi="Times New Roman"/>
        </w:rPr>
      </w:pPr>
    </w:p>
    <w:p w14:paraId="7D20B24C" w14:textId="44DBE8E1" w:rsidR="007B075C" w:rsidRPr="004558CA" w:rsidRDefault="006B6081" w:rsidP="00172BBF">
      <w:pPr>
        <w:pStyle w:val="NoSpacing"/>
        <w:tabs>
          <w:tab w:val="left" w:pos="6885"/>
        </w:tabs>
        <w:rPr>
          <w:rFonts w:ascii="Times New Roman" w:hAnsi="Times New Roman"/>
        </w:rPr>
      </w:pPr>
      <w:r w:rsidRPr="004558CA">
        <w:rPr>
          <w:rFonts w:ascii="Times New Roman" w:hAnsi="Times New Roman"/>
        </w:rPr>
        <w:t>At the end of the MSS process, the Steering Committee generates an MSS report</w:t>
      </w:r>
      <w:r w:rsidR="007C6FB9" w:rsidRPr="004558CA">
        <w:rPr>
          <w:rFonts w:ascii="Times New Roman" w:hAnsi="Times New Roman"/>
        </w:rPr>
        <w:t xml:space="preserve"> (discussed in Section 6)</w:t>
      </w:r>
      <w:r w:rsidRPr="004558CA">
        <w:rPr>
          <w:rFonts w:ascii="Times New Roman" w:hAnsi="Times New Roman"/>
        </w:rPr>
        <w:t xml:space="preserve"> that has, through an iterative process</w:t>
      </w:r>
      <w:r w:rsidR="007C6FB9" w:rsidRPr="004558CA">
        <w:rPr>
          <w:rFonts w:ascii="Times New Roman" w:hAnsi="Times New Roman"/>
        </w:rPr>
        <w:t>,</w:t>
      </w:r>
      <w:r w:rsidRPr="004558CA">
        <w:rPr>
          <w:rFonts w:ascii="Times New Roman" w:hAnsi="Times New Roman"/>
        </w:rPr>
        <w:t xml:space="preserve"> considered the medical school’s</w:t>
      </w:r>
      <w:r w:rsidR="00D3643F" w:rsidRPr="004558CA">
        <w:rPr>
          <w:rFonts w:ascii="Times New Roman" w:hAnsi="Times New Roman"/>
        </w:rPr>
        <w:t xml:space="preserve"> </w:t>
      </w:r>
      <w:r w:rsidRPr="004558CA">
        <w:rPr>
          <w:rFonts w:ascii="Times New Roman" w:hAnsi="Times New Roman"/>
        </w:rPr>
        <w:t>Data Collection Instrument (DCI), the Independent Student Analysis (ISA) report</w:t>
      </w:r>
      <w:r w:rsidR="00D3643F" w:rsidRPr="004558CA">
        <w:rPr>
          <w:rFonts w:ascii="Times New Roman" w:hAnsi="Times New Roman"/>
        </w:rPr>
        <w:t xml:space="preserve">, and </w:t>
      </w:r>
      <w:r w:rsidR="00957BD7" w:rsidRPr="004558CA">
        <w:rPr>
          <w:rFonts w:ascii="Times New Roman" w:hAnsi="Times New Roman"/>
        </w:rPr>
        <w:t xml:space="preserve">its various </w:t>
      </w:r>
      <w:r w:rsidR="00D3643F" w:rsidRPr="004558CA">
        <w:rPr>
          <w:rFonts w:ascii="Times New Roman" w:hAnsi="Times New Roman"/>
        </w:rPr>
        <w:t>subcommittee reports</w:t>
      </w:r>
      <w:r w:rsidRPr="004558CA">
        <w:rPr>
          <w:rFonts w:ascii="Times New Roman" w:hAnsi="Times New Roman"/>
        </w:rPr>
        <w:t xml:space="preserve">. </w:t>
      </w:r>
      <w:r w:rsidR="006D3AD7" w:rsidRPr="004558CA">
        <w:rPr>
          <w:rFonts w:ascii="Times New Roman" w:hAnsi="Times New Roman"/>
        </w:rPr>
        <w:t xml:space="preserve">The MSS report can be used by the medical school to guide improvements in advance of </w:t>
      </w:r>
      <w:r w:rsidR="00521EB3" w:rsidRPr="004558CA">
        <w:rPr>
          <w:rFonts w:ascii="Times New Roman" w:hAnsi="Times New Roman"/>
        </w:rPr>
        <w:t>an</w:t>
      </w:r>
      <w:r w:rsidR="006D3AD7" w:rsidRPr="004558CA">
        <w:rPr>
          <w:rFonts w:ascii="Times New Roman" w:hAnsi="Times New Roman"/>
        </w:rPr>
        <w:t xml:space="preserve"> accreditation </w:t>
      </w:r>
      <w:r w:rsidR="009938E8" w:rsidRPr="004558CA">
        <w:rPr>
          <w:rFonts w:ascii="Times New Roman" w:hAnsi="Times New Roman"/>
        </w:rPr>
        <w:t>visit</w:t>
      </w:r>
      <w:r w:rsidR="006D3AD7" w:rsidRPr="004558CA">
        <w:rPr>
          <w:rFonts w:ascii="Times New Roman" w:hAnsi="Times New Roman"/>
        </w:rPr>
        <w:t xml:space="preserve"> and </w:t>
      </w:r>
      <w:r w:rsidR="009938E8" w:rsidRPr="004558CA">
        <w:rPr>
          <w:rFonts w:ascii="Times New Roman" w:hAnsi="Times New Roman"/>
        </w:rPr>
        <w:t xml:space="preserve">in advance of </w:t>
      </w:r>
      <w:r w:rsidR="006D3AD7" w:rsidRPr="004558CA">
        <w:rPr>
          <w:rFonts w:ascii="Times New Roman" w:hAnsi="Times New Roman"/>
        </w:rPr>
        <w:t>its submission of the DCI to the CACMS</w:t>
      </w:r>
      <w:r w:rsidR="009938E8" w:rsidRPr="004558CA">
        <w:rPr>
          <w:rFonts w:ascii="Times New Roman" w:hAnsi="Times New Roman"/>
        </w:rPr>
        <w:t>.  The medical school is</w:t>
      </w:r>
      <w:r w:rsidR="006D3AD7" w:rsidRPr="004558CA">
        <w:rPr>
          <w:rFonts w:ascii="Times New Roman" w:hAnsi="Times New Roman"/>
        </w:rPr>
        <w:t xml:space="preserve"> </w:t>
      </w:r>
      <w:r w:rsidR="009938E8" w:rsidRPr="004558CA">
        <w:rPr>
          <w:rFonts w:ascii="Times New Roman" w:hAnsi="Times New Roman"/>
        </w:rPr>
        <w:t>free</w:t>
      </w:r>
      <w:r w:rsidR="006D3AD7" w:rsidRPr="004558CA">
        <w:rPr>
          <w:rFonts w:ascii="Times New Roman" w:hAnsi="Times New Roman"/>
        </w:rPr>
        <w:t xml:space="preserve"> to use the MSS report for its own</w:t>
      </w:r>
      <w:r w:rsidR="009938E8" w:rsidRPr="004558CA">
        <w:rPr>
          <w:rFonts w:ascii="Times New Roman" w:hAnsi="Times New Roman"/>
        </w:rPr>
        <w:t xml:space="preserve"> continuous quality improvement (CQI) program.</w:t>
      </w:r>
      <w:r w:rsidR="006D3AD7" w:rsidRPr="004558CA">
        <w:rPr>
          <w:rFonts w:ascii="Times New Roman" w:hAnsi="Times New Roman"/>
        </w:rPr>
        <w:t xml:space="preserve">  </w:t>
      </w:r>
      <w:r w:rsidRPr="004558CA">
        <w:rPr>
          <w:rFonts w:ascii="Times New Roman" w:hAnsi="Times New Roman"/>
        </w:rPr>
        <w:t xml:space="preserve">The </w:t>
      </w:r>
      <w:r w:rsidR="001732AB" w:rsidRPr="004558CA">
        <w:rPr>
          <w:rFonts w:ascii="Times New Roman" w:hAnsi="Times New Roman"/>
        </w:rPr>
        <w:t xml:space="preserve">final </w:t>
      </w:r>
      <w:r w:rsidRPr="004558CA">
        <w:rPr>
          <w:rFonts w:ascii="Times New Roman" w:hAnsi="Times New Roman"/>
        </w:rPr>
        <w:t xml:space="preserve">MSS report is a required part of the medical school’s submission </w:t>
      </w:r>
      <w:r w:rsidR="00521EB3" w:rsidRPr="004558CA">
        <w:rPr>
          <w:rFonts w:ascii="Times New Roman" w:hAnsi="Times New Roman"/>
        </w:rPr>
        <w:t xml:space="preserve">of accreditation documents </w:t>
      </w:r>
      <w:r w:rsidRPr="004558CA">
        <w:rPr>
          <w:rFonts w:ascii="Times New Roman" w:hAnsi="Times New Roman"/>
        </w:rPr>
        <w:t>to the CACMS.</w:t>
      </w:r>
    </w:p>
    <w:p w14:paraId="27BF0D72" w14:textId="77777777" w:rsidR="00432E1F" w:rsidRPr="004558CA" w:rsidRDefault="00432E1F" w:rsidP="00E26A28">
      <w:pPr>
        <w:pStyle w:val="Heading1"/>
        <w:rPr>
          <w:rFonts w:ascii="Times New Roman" w:hAnsi="Times New Roman" w:cs="Times New Roman"/>
        </w:rPr>
      </w:pPr>
      <w:bookmarkStart w:id="20" w:name="_Toc102743712"/>
      <w:bookmarkStart w:id="21" w:name="_Toc102744042"/>
      <w:bookmarkStart w:id="22" w:name="_Toc102744354"/>
      <w:bookmarkStart w:id="23" w:name="_Toc102744401"/>
      <w:bookmarkStart w:id="24" w:name="_Toc103260783"/>
      <w:r w:rsidRPr="004558CA">
        <w:rPr>
          <w:rFonts w:ascii="Times New Roman" w:hAnsi="Times New Roman" w:cs="Times New Roman"/>
        </w:rPr>
        <w:t>4. Preparation for the MSS</w:t>
      </w:r>
      <w:bookmarkEnd w:id="20"/>
      <w:bookmarkEnd w:id="21"/>
      <w:bookmarkEnd w:id="22"/>
      <w:bookmarkEnd w:id="23"/>
      <w:bookmarkEnd w:id="24"/>
    </w:p>
    <w:p w14:paraId="554B3DAB" w14:textId="44666F72" w:rsidR="00421D8B" w:rsidRPr="004558CA" w:rsidRDefault="00421D8B" w:rsidP="00E26A28">
      <w:pPr>
        <w:pStyle w:val="Heading2"/>
        <w:rPr>
          <w:rFonts w:ascii="Times New Roman" w:hAnsi="Times New Roman" w:cs="Times New Roman"/>
        </w:rPr>
      </w:pPr>
      <w:bookmarkStart w:id="25" w:name="_Toc102743713"/>
      <w:bookmarkStart w:id="26" w:name="_Toc102744043"/>
      <w:bookmarkStart w:id="27" w:name="_Toc102744355"/>
      <w:bookmarkStart w:id="28" w:name="_Toc102744402"/>
      <w:bookmarkStart w:id="29" w:name="_Toc103260784"/>
      <w:r w:rsidRPr="004558CA">
        <w:rPr>
          <w:rFonts w:ascii="Times New Roman" w:hAnsi="Times New Roman" w:cs="Times New Roman"/>
        </w:rPr>
        <w:t>4.1 MSS Leadership</w:t>
      </w:r>
      <w:bookmarkEnd w:id="25"/>
      <w:bookmarkEnd w:id="26"/>
      <w:bookmarkEnd w:id="27"/>
      <w:bookmarkEnd w:id="28"/>
      <w:bookmarkEnd w:id="29"/>
    </w:p>
    <w:p w14:paraId="50EA7584" w14:textId="7E1308DF" w:rsidR="00432E1F" w:rsidRPr="004558CA" w:rsidRDefault="003E1CF5" w:rsidP="00561649">
      <w:pPr>
        <w:pStyle w:val="NoSpacing"/>
        <w:tabs>
          <w:tab w:val="left" w:pos="6885"/>
        </w:tabs>
        <w:rPr>
          <w:rFonts w:ascii="Times New Roman" w:hAnsi="Times New Roman"/>
        </w:rPr>
      </w:pPr>
      <w:r w:rsidRPr="004558CA">
        <w:rPr>
          <w:rFonts w:ascii="Times New Roman" w:hAnsi="Times New Roman"/>
        </w:rPr>
        <w:t>An early step in a medical school’s preparation for the MSS is to appoint the leader</w:t>
      </w:r>
      <w:r w:rsidR="002C3B8E" w:rsidRPr="004558CA">
        <w:rPr>
          <w:rFonts w:ascii="Times New Roman" w:hAnsi="Times New Roman"/>
        </w:rPr>
        <w:t>(</w:t>
      </w:r>
      <w:r w:rsidRPr="004558CA">
        <w:rPr>
          <w:rFonts w:ascii="Times New Roman" w:hAnsi="Times New Roman"/>
        </w:rPr>
        <w:t>s</w:t>
      </w:r>
      <w:r w:rsidR="002C3B8E" w:rsidRPr="004558CA">
        <w:rPr>
          <w:rFonts w:ascii="Times New Roman" w:hAnsi="Times New Roman"/>
        </w:rPr>
        <w:t>)</w:t>
      </w:r>
      <w:r w:rsidRPr="004558CA">
        <w:rPr>
          <w:rFonts w:ascii="Times New Roman" w:hAnsi="Times New Roman"/>
        </w:rPr>
        <w:t xml:space="preserve"> of the MSS steering committee.  The FUAL can be </w:t>
      </w:r>
      <w:r w:rsidR="002C3B8E" w:rsidRPr="004558CA">
        <w:rPr>
          <w:rFonts w:ascii="Times New Roman" w:hAnsi="Times New Roman"/>
        </w:rPr>
        <w:t>appointed to</w:t>
      </w:r>
      <w:r w:rsidRPr="004558CA">
        <w:rPr>
          <w:rFonts w:ascii="Times New Roman" w:hAnsi="Times New Roman"/>
        </w:rPr>
        <w:t xml:space="preserve"> chair the steering committee</w:t>
      </w:r>
      <w:r w:rsidR="002C3B8E" w:rsidRPr="004558CA">
        <w:rPr>
          <w:rFonts w:ascii="Times New Roman" w:hAnsi="Times New Roman"/>
        </w:rPr>
        <w:t>, but</w:t>
      </w:r>
      <w:r w:rsidRPr="004558CA">
        <w:rPr>
          <w:rFonts w:ascii="Times New Roman" w:hAnsi="Times New Roman"/>
        </w:rPr>
        <w:t xml:space="preserve"> </w:t>
      </w:r>
      <w:r w:rsidR="004A3877" w:rsidRPr="004558CA">
        <w:rPr>
          <w:rFonts w:ascii="Times New Roman" w:hAnsi="Times New Roman"/>
        </w:rPr>
        <w:t xml:space="preserve">many schools choose a dean or other senior faculty member </w:t>
      </w:r>
      <w:r w:rsidRPr="004558CA">
        <w:rPr>
          <w:rFonts w:ascii="Times New Roman" w:hAnsi="Times New Roman"/>
        </w:rPr>
        <w:t xml:space="preserve">familiar with </w:t>
      </w:r>
      <w:r w:rsidR="002C3B8E" w:rsidRPr="004558CA">
        <w:rPr>
          <w:rFonts w:ascii="Times New Roman" w:hAnsi="Times New Roman"/>
        </w:rPr>
        <w:t xml:space="preserve">undergraduate </w:t>
      </w:r>
      <w:r w:rsidRPr="004558CA">
        <w:rPr>
          <w:rFonts w:ascii="Times New Roman" w:hAnsi="Times New Roman"/>
        </w:rPr>
        <w:t>accreditation as chairperson</w:t>
      </w:r>
      <w:r w:rsidR="004A3877" w:rsidRPr="004558CA">
        <w:rPr>
          <w:rFonts w:ascii="Times New Roman" w:hAnsi="Times New Roman"/>
        </w:rPr>
        <w:t xml:space="preserve"> and appoint </w:t>
      </w:r>
      <w:r w:rsidRPr="004558CA">
        <w:rPr>
          <w:rFonts w:ascii="Times New Roman" w:hAnsi="Times New Roman"/>
        </w:rPr>
        <w:t xml:space="preserve">the FUAL as a liaison between the steering committee and the medical school’s senior administration.  </w:t>
      </w:r>
      <w:r w:rsidR="00421D8B" w:rsidRPr="004558CA">
        <w:rPr>
          <w:rFonts w:ascii="Times New Roman" w:hAnsi="Times New Roman"/>
        </w:rPr>
        <w:t xml:space="preserve">The steering committee chair is responsible for </w:t>
      </w:r>
      <w:r w:rsidR="00FB719A" w:rsidRPr="004558CA">
        <w:rPr>
          <w:rFonts w:ascii="Times New Roman" w:hAnsi="Times New Roman"/>
        </w:rPr>
        <w:t>writing the MSS report.</w:t>
      </w:r>
    </w:p>
    <w:p w14:paraId="32931C40" w14:textId="461DD962" w:rsidR="00421D8B" w:rsidRPr="004558CA" w:rsidRDefault="00421D8B" w:rsidP="00E26A28">
      <w:pPr>
        <w:pStyle w:val="Heading2"/>
        <w:rPr>
          <w:rFonts w:ascii="Times New Roman" w:hAnsi="Times New Roman" w:cs="Times New Roman"/>
        </w:rPr>
      </w:pPr>
      <w:bookmarkStart w:id="30" w:name="_Toc102743714"/>
      <w:bookmarkStart w:id="31" w:name="_Toc102744044"/>
      <w:bookmarkStart w:id="32" w:name="_Toc102744356"/>
      <w:bookmarkStart w:id="33" w:name="_Toc102744403"/>
      <w:bookmarkStart w:id="34" w:name="_Toc103260785"/>
      <w:r w:rsidRPr="004558CA">
        <w:rPr>
          <w:rFonts w:ascii="Times New Roman" w:hAnsi="Times New Roman" w:cs="Times New Roman"/>
        </w:rPr>
        <w:t>4.2 Steering committee membership</w:t>
      </w:r>
      <w:bookmarkEnd w:id="30"/>
      <w:bookmarkEnd w:id="31"/>
      <w:bookmarkEnd w:id="32"/>
      <w:bookmarkEnd w:id="33"/>
      <w:bookmarkEnd w:id="34"/>
    </w:p>
    <w:p w14:paraId="0A23E6F0" w14:textId="23B868F9" w:rsidR="002C3B8E" w:rsidRPr="004558CA" w:rsidRDefault="002C3B8E" w:rsidP="00561649">
      <w:pPr>
        <w:pStyle w:val="NoSpacing"/>
        <w:tabs>
          <w:tab w:val="left" w:pos="6885"/>
        </w:tabs>
        <w:rPr>
          <w:rFonts w:ascii="Times New Roman" w:hAnsi="Times New Roman"/>
        </w:rPr>
      </w:pPr>
      <w:r w:rsidRPr="004558CA">
        <w:rPr>
          <w:rFonts w:ascii="Times New Roman" w:hAnsi="Times New Roman"/>
        </w:rPr>
        <w:t xml:space="preserve">The steering committee chair, FUAL and senior administration in consultation can select the remaining members of the steering committee drawing </w:t>
      </w:r>
      <w:r w:rsidR="004A3877" w:rsidRPr="004558CA">
        <w:rPr>
          <w:rFonts w:ascii="Times New Roman" w:hAnsi="Times New Roman"/>
        </w:rPr>
        <w:t xml:space="preserve">on </w:t>
      </w:r>
      <w:r w:rsidRPr="004558CA">
        <w:rPr>
          <w:rFonts w:ascii="Times New Roman" w:hAnsi="Times New Roman"/>
        </w:rPr>
        <w:t>members that reflect the breadth and diversity of interests, experiences</w:t>
      </w:r>
      <w:r w:rsidR="00980D79" w:rsidRPr="004558CA">
        <w:rPr>
          <w:rFonts w:ascii="Times New Roman" w:hAnsi="Times New Roman"/>
        </w:rPr>
        <w:t>, geographic locations</w:t>
      </w:r>
      <w:r w:rsidR="007C6FB9" w:rsidRPr="004558CA">
        <w:rPr>
          <w:rFonts w:ascii="Times New Roman" w:hAnsi="Times New Roman"/>
        </w:rPr>
        <w:t>,</w:t>
      </w:r>
      <w:r w:rsidRPr="004558CA">
        <w:rPr>
          <w:rFonts w:ascii="Times New Roman" w:hAnsi="Times New Roman"/>
        </w:rPr>
        <w:t xml:space="preserve"> and skills that will best serve the medical school in completing the MSS.</w:t>
      </w:r>
      <w:r w:rsidR="00B56BAF" w:rsidRPr="004558CA">
        <w:rPr>
          <w:rFonts w:ascii="Times New Roman" w:hAnsi="Times New Roman"/>
        </w:rPr>
        <w:t xml:space="preserve"> The medical school </w:t>
      </w:r>
      <w:r w:rsidR="00B56BAF" w:rsidRPr="004558CA">
        <w:rPr>
          <w:rFonts w:ascii="Times New Roman" w:hAnsi="Times New Roman"/>
        </w:rPr>
        <w:lastRenderedPageBreak/>
        <w:t>is advised to provide administrative staff assistance to facilitate the timely completion of the MSS and writing of the MSS report.</w:t>
      </w:r>
    </w:p>
    <w:p w14:paraId="5506DAD8" w14:textId="2FAA1690" w:rsidR="002C3B8E" w:rsidRPr="004558CA" w:rsidRDefault="002C3B8E" w:rsidP="00561649">
      <w:pPr>
        <w:pStyle w:val="NoSpacing"/>
        <w:tabs>
          <w:tab w:val="left" w:pos="6885"/>
        </w:tabs>
        <w:rPr>
          <w:rFonts w:ascii="Times New Roman" w:hAnsi="Times New Roman"/>
        </w:rPr>
      </w:pPr>
    </w:p>
    <w:p w14:paraId="0168E450" w14:textId="77777777" w:rsidR="00421D8B" w:rsidRPr="004558CA" w:rsidRDefault="004A3877" w:rsidP="00561649">
      <w:pPr>
        <w:pStyle w:val="NoSpacing"/>
        <w:tabs>
          <w:tab w:val="left" w:pos="6885"/>
        </w:tabs>
        <w:rPr>
          <w:rFonts w:ascii="Times New Roman" w:hAnsi="Times New Roman"/>
        </w:rPr>
      </w:pPr>
      <w:r w:rsidRPr="004558CA">
        <w:rPr>
          <w:rFonts w:ascii="Times New Roman" w:hAnsi="Times New Roman"/>
        </w:rPr>
        <w:t xml:space="preserve">Consideration is often given to having representation from the following constituencies: </w:t>
      </w:r>
    </w:p>
    <w:p w14:paraId="65234682" w14:textId="6EB50A7E"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 xml:space="preserve">medical school senior </w:t>
      </w:r>
      <w:r w:rsidR="00421D8B" w:rsidRPr="004558CA">
        <w:rPr>
          <w:rFonts w:ascii="Times New Roman" w:hAnsi="Times New Roman"/>
        </w:rPr>
        <w:t xml:space="preserve">academic </w:t>
      </w:r>
      <w:r w:rsidRPr="004558CA">
        <w:rPr>
          <w:rFonts w:ascii="Times New Roman" w:hAnsi="Times New Roman"/>
        </w:rPr>
        <w:t xml:space="preserve">and administrative leaders </w:t>
      </w:r>
    </w:p>
    <w:p w14:paraId="432B72A1" w14:textId="3215B037"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department chairs</w:t>
      </w:r>
      <w:r w:rsidR="00421D8B" w:rsidRPr="004558CA">
        <w:rPr>
          <w:rFonts w:ascii="Times New Roman" w:hAnsi="Times New Roman"/>
        </w:rPr>
        <w:t>/</w:t>
      </w:r>
      <w:r w:rsidRPr="004558CA">
        <w:rPr>
          <w:rFonts w:ascii="Times New Roman" w:hAnsi="Times New Roman"/>
        </w:rPr>
        <w:t xml:space="preserve">heads of sections </w:t>
      </w:r>
    </w:p>
    <w:p w14:paraId="23871DC2" w14:textId="3229D4A3"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junior and senior faculty members</w:t>
      </w:r>
    </w:p>
    <w:p w14:paraId="4968C942" w14:textId="62CAFC9C"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 xml:space="preserve">medical students </w:t>
      </w:r>
    </w:p>
    <w:p w14:paraId="13634E37" w14:textId="7F11533E"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medical school graduates</w:t>
      </w:r>
    </w:p>
    <w:p w14:paraId="77559BAF" w14:textId="77777777"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faculty members and/or administrators of the university</w:t>
      </w:r>
      <w:r w:rsidR="00421D8B" w:rsidRPr="004558CA">
        <w:rPr>
          <w:rFonts w:ascii="Times New Roman" w:hAnsi="Times New Roman"/>
        </w:rPr>
        <w:t xml:space="preserve"> but outside of the medical school</w:t>
      </w:r>
    </w:p>
    <w:p w14:paraId="212915F7" w14:textId="6C9F3FA3"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 xml:space="preserve">representatives of clinical affiliates </w:t>
      </w:r>
    </w:p>
    <w:p w14:paraId="754504BE" w14:textId="77777777"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trustees (regents) of the medical school/university</w:t>
      </w:r>
    </w:p>
    <w:p w14:paraId="132B8305" w14:textId="77777777"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graduate students</w:t>
      </w:r>
    </w:p>
    <w:p w14:paraId="2286792E" w14:textId="77777777"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residents involved in medical student education</w:t>
      </w:r>
    </w:p>
    <w:p w14:paraId="406F6A5C" w14:textId="77777777" w:rsidR="00421D8B" w:rsidRPr="004558CA" w:rsidRDefault="004A3877" w:rsidP="00E26A28">
      <w:pPr>
        <w:pStyle w:val="NoSpacing"/>
        <w:numPr>
          <w:ilvl w:val="0"/>
          <w:numId w:val="9"/>
        </w:numPr>
        <w:tabs>
          <w:tab w:val="left" w:pos="6885"/>
        </w:tabs>
        <w:rPr>
          <w:rFonts w:ascii="Times New Roman" w:hAnsi="Times New Roman"/>
        </w:rPr>
      </w:pPr>
      <w:r w:rsidRPr="004558CA">
        <w:rPr>
          <w:rFonts w:ascii="Times New Roman" w:hAnsi="Times New Roman"/>
        </w:rPr>
        <w:t>community physicians</w:t>
      </w:r>
    </w:p>
    <w:p w14:paraId="3EFB8F10" w14:textId="77777777" w:rsidR="00421D8B" w:rsidRPr="004558CA" w:rsidRDefault="00421D8B" w:rsidP="00561649">
      <w:pPr>
        <w:pStyle w:val="NoSpacing"/>
        <w:tabs>
          <w:tab w:val="left" w:pos="6885"/>
        </w:tabs>
        <w:rPr>
          <w:rFonts w:ascii="Times New Roman" w:hAnsi="Times New Roman"/>
          <w:highlight w:val="yellow"/>
        </w:rPr>
      </w:pPr>
    </w:p>
    <w:p w14:paraId="4D9A03BA" w14:textId="3B486114" w:rsidR="00432E1F" w:rsidRPr="004558CA" w:rsidRDefault="00B56BAF" w:rsidP="00561649">
      <w:pPr>
        <w:pStyle w:val="NoSpacing"/>
        <w:tabs>
          <w:tab w:val="left" w:pos="6885"/>
        </w:tabs>
        <w:rPr>
          <w:rFonts w:ascii="Times New Roman" w:hAnsi="Times New Roman"/>
        </w:rPr>
      </w:pPr>
      <w:r w:rsidRPr="004558CA">
        <w:rPr>
          <w:rFonts w:ascii="Times New Roman" w:hAnsi="Times New Roman"/>
        </w:rPr>
        <w:t>E</w:t>
      </w:r>
      <w:r w:rsidR="004A3877" w:rsidRPr="004558CA">
        <w:rPr>
          <w:rFonts w:ascii="Times New Roman" w:hAnsi="Times New Roman"/>
        </w:rPr>
        <w:t xml:space="preserve">ach school must make its own decisions about membership based on its specific </w:t>
      </w:r>
      <w:r w:rsidR="00980D79" w:rsidRPr="004558CA">
        <w:rPr>
          <w:rFonts w:ascii="Times New Roman" w:hAnsi="Times New Roman"/>
        </w:rPr>
        <w:t>c</w:t>
      </w:r>
      <w:r w:rsidR="004A3877" w:rsidRPr="004558CA">
        <w:rPr>
          <w:rFonts w:ascii="Times New Roman" w:hAnsi="Times New Roman"/>
        </w:rPr>
        <w:t xml:space="preserve">ircumstances. </w:t>
      </w:r>
      <w:r w:rsidR="00980D79" w:rsidRPr="004558CA">
        <w:rPr>
          <w:rFonts w:ascii="Times New Roman" w:hAnsi="Times New Roman"/>
        </w:rPr>
        <w:t>Having knowledgeable representation from each campus help</w:t>
      </w:r>
      <w:r w:rsidR="00A26012" w:rsidRPr="004558CA">
        <w:rPr>
          <w:rFonts w:ascii="Times New Roman" w:hAnsi="Times New Roman"/>
        </w:rPr>
        <w:t>s</w:t>
      </w:r>
      <w:r w:rsidR="0053587C" w:rsidRPr="004558CA">
        <w:rPr>
          <w:rFonts w:ascii="Times New Roman" w:hAnsi="Times New Roman"/>
        </w:rPr>
        <w:t xml:space="preserve"> </w:t>
      </w:r>
      <w:r w:rsidR="00980D79" w:rsidRPr="004558CA">
        <w:rPr>
          <w:rFonts w:ascii="Times New Roman" w:hAnsi="Times New Roman"/>
        </w:rPr>
        <w:t xml:space="preserve">ensure </w:t>
      </w:r>
      <w:r w:rsidR="0053587C" w:rsidRPr="004558CA">
        <w:rPr>
          <w:rFonts w:ascii="Times New Roman" w:hAnsi="Times New Roman"/>
        </w:rPr>
        <w:t xml:space="preserve">validity of the MSS committee’s conclusions.  </w:t>
      </w:r>
      <w:r w:rsidR="004A3877" w:rsidRPr="004558CA">
        <w:rPr>
          <w:rFonts w:ascii="Times New Roman" w:hAnsi="Times New Roman"/>
        </w:rPr>
        <w:t xml:space="preserve">The MSS steering committee might be chaired by the dean or by a vice dean, senior associate dean, department chair, or senior faculty member. </w:t>
      </w:r>
    </w:p>
    <w:p w14:paraId="0C14C931" w14:textId="147702DE" w:rsidR="005C78E5" w:rsidRPr="004558CA" w:rsidRDefault="007509B7" w:rsidP="005C78E5">
      <w:pPr>
        <w:pStyle w:val="Heading2"/>
        <w:rPr>
          <w:rFonts w:ascii="Times New Roman" w:hAnsi="Times New Roman" w:cs="Times New Roman"/>
        </w:rPr>
      </w:pPr>
      <w:bookmarkStart w:id="35" w:name="_Toc102743715"/>
      <w:bookmarkStart w:id="36" w:name="_Toc102744045"/>
      <w:bookmarkStart w:id="37" w:name="_Toc102744357"/>
      <w:bookmarkStart w:id="38" w:name="_Toc102744404"/>
      <w:bookmarkStart w:id="39" w:name="_Toc103260786"/>
      <w:r w:rsidRPr="004558CA">
        <w:rPr>
          <w:rFonts w:ascii="Times New Roman" w:hAnsi="Times New Roman" w:cs="Times New Roman"/>
        </w:rPr>
        <w:t>4.3 Subcommittees to the MSS steering committee</w:t>
      </w:r>
      <w:bookmarkEnd w:id="35"/>
      <w:bookmarkEnd w:id="36"/>
      <w:bookmarkEnd w:id="37"/>
      <w:bookmarkEnd w:id="38"/>
      <w:bookmarkEnd w:id="39"/>
    </w:p>
    <w:p w14:paraId="0B811E32" w14:textId="4D340328" w:rsidR="00BF7724" w:rsidRPr="004558CA" w:rsidRDefault="007509B7" w:rsidP="007509B7">
      <w:pPr>
        <w:pStyle w:val="NoSpacing"/>
        <w:tabs>
          <w:tab w:val="left" w:pos="6885"/>
        </w:tabs>
        <w:rPr>
          <w:rFonts w:ascii="Times New Roman" w:hAnsi="Times New Roman"/>
        </w:rPr>
      </w:pPr>
      <w:r w:rsidRPr="004558CA">
        <w:rPr>
          <w:rFonts w:ascii="Times New Roman" w:hAnsi="Times New Roman"/>
        </w:rPr>
        <w:t>Various subcommittees of the MSS steering committee are needed</w:t>
      </w:r>
      <w:r w:rsidR="00BF7724" w:rsidRPr="004558CA">
        <w:rPr>
          <w:rFonts w:ascii="Times New Roman" w:hAnsi="Times New Roman"/>
        </w:rPr>
        <w:t xml:space="preserve">, as each of the 96 elements within the </w:t>
      </w:r>
      <w:r w:rsidRPr="004558CA">
        <w:rPr>
          <w:rFonts w:ascii="Times New Roman" w:hAnsi="Times New Roman"/>
        </w:rPr>
        <w:t xml:space="preserve">12 </w:t>
      </w:r>
      <w:r w:rsidR="00BF7724" w:rsidRPr="004558CA">
        <w:rPr>
          <w:rFonts w:ascii="Times New Roman" w:hAnsi="Times New Roman"/>
        </w:rPr>
        <w:t xml:space="preserve">accreditation </w:t>
      </w:r>
      <w:r w:rsidRPr="004558CA">
        <w:rPr>
          <w:rFonts w:ascii="Times New Roman" w:hAnsi="Times New Roman"/>
        </w:rPr>
        <w:t>standards</w:t>
      </w:r>
      <w:r w:rsidR="00BF7724" w:rsidRPr="004558CA">
        <w:rPr>
          <w:rFonts w:ascii="Times New Roman" w:hAnsi="Times New Roman"/>
        </w:rPr>
        <w:t xml:space="preserve"> must be evaluated</w:t>
      </w:r>
      <w:r w:rsidR="007C7154" w:rsidRPr="004558CA">
        <w:rPr>
          <w:rFonts w:ascii="Times New Roman" w:hAnsi="Times New Roman"/>
        </w:rPr>
        <w:t xml:space="preserve"> in the MSS process.</w:t>
      </w:r>
      <w:r w:rsidRPr="004558CA">
        <w:rPr>
          <w:rFonts w:ascii="Times New Roman" w:hAnsi="Times New Roman"/>
        </w:rPr>
        <w:t xml:space="preserve"> </w:t>
      </w:r>
    </w:p>
    <w:p w14:paraId="7B520269" w14:textId="77777777" w:rsidR="00BF7724" w:rsidRPr="004558CA" w:rsidRDefault="00BF7724" w:rsidP="007509B7">
      <w:pPr>
        <w:pStyle w:val="NoSpacing"/>
        <w:tabs>
          <w:tab w:val="left" w:pos="6885"/>
        </w:tabs>
        <w:rPr>
          <w:rFonts w:ascii="Times New Roman" w:hAnsi="Times New Roman"/>
        </w:rPr>
      </w:pPr>
    </w:p>
    <w:p w14:paraId="26F56AB1" w14:textId="56FBA68B" w:rsidR="00C570D6" w:rsidRPr="004558CA" w:rsidRDefault="003D2CE1" w:rsidP="007509B7">
      <w:pPr>
        <w:pStyle w:val="NoSpacing"/>
        <w:tabs>
          <w:tab w:val="left" w:pos="6885"/>
        </w:tabs>
        <w:rPr>
          <w:rFonts w:ascii="Times New Roman" w:hAnsi="Times New Roman"/>
        </w:rPr>
      </w:pPr>
      <w:r w:rsidRPr="004558CA">
        <w:rPr>
          <w:rFonts w:ascii="Times New Roman" w:hAnsi="Times New Roman"/>
          <w:noProof/>
          <w:snapToGrid/>
          <w:lang w:val="fr-CA" w:eastAsia="fr-CA"/>
        </w:rPr>
        <w:drawing>
          <wp:anchor distT="0" distB="0" distL="114300" distR="114300" simplePos="0" relativeHeight="251658240" behindDoc="0" locked="0" layoutInCell="1" allowOverlap="1" wp14:anchorId="0F8501B5" wp14:editId="0F310FF8">
            <wp:simplePos x="0" y="0"/>
            <wp:positionH relativeFrom="margin">
              <wp:align>left</wp:align>
            </wp:positionH>
            <wp:positionV relativeFrom="paragraph">
              <wp:posOffset>8255</wp:posOffset>
            </wp:positionV>
            <wp:extent cx="2919251" cy="1727200"/>
            <wp:effectExtent l="0" t="0" r="0" b="6350"/>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5"/>
                    <a:srcRect l="2759" r="17512"/>
                    <a:stretch/>
                  </pic:blipFill>
                  <pic:spPr bwMode="auto">
                    <a:xfrm>
                      <a:off x="0" y="0"/>
                      <a:ext cx="2919251" cy="1727200"/>
                    </a:xfrm>
                    <a:prstGeom prst="rect">
                      <a:avLst/>
                    </a:prstGeom>
                    <a:ln>
                      <a:noFill/>
                    </a:ln>
                    <a:extLst>
                      <a:ext uri="{53640926-AAD7-44D8-BBD7-CCE9431645EC}">
                        <a14:shadowObscured xmlns:a14="http://schemas.microsoft.com/office/drawing/2010/main"/>
                      </a:ext>
                    </a:extLst>
                  </pic:spPr>
                </pic:pic>
              </a:graphicData>
            </a:graphic>
          </wp:anchor>
        </w:drawing>
      </w:r>
      <w:r w:rsidR="00BF7724" w:rsidRPr="004558CA">
        <w:rPr>
          <w:rFonts w:ascii="Times New Roman" w:hAnsi="Times New Roman"/>
        </w:rPr>
        <w:t xml:space="preserve">Some schools structure the subcommittees </w:t>
      </w:r>
      <w:r w:rsidR="00FB3480" w:rsidRPr="004558CA">
        <w:rPr>
          <w:rFonts w:ascii="Times New Roman" w:hAnsi="Times New Roman"/>
        </w:rPr>
        <w:t xml:space="preserve">such that </w:t>
      </w:r>
      <w:r w:rsidR="003B717E" w:rsidRPr="004558CA">
        <w:rPr>
          <w:rFonts w:ascii="Times New Roman" w:hAnsi="Times New Roman"/>
        </w:rPr>
        <w:t>each</w:t>
      </w:r>
      <w:r w:rsidR="00FB3480" w:rsidRPr="004558CA">
        <w:rPr>
          <w:rFonts w:ascii="Times New Roman" w:hAnsi="Times New Roman"/>
        </w:rPr>
        <w:t xml:space="preserve"> subcommittee addresses </w:t>
      </w:r>
      <w:r w:rsidR="003B717E" w:rsidRPr="004558CA">
        <w:rPr>
          <w:rFonts w:ascii="Times New Roman" w:hAnsi="Times New Roman"/>
        </w:rPr>
        <w:t xml:space="preserve">only </w:t>
      </w:r>
      <w:r w:rsidR="00FB3480" w:rsidRPr="004558CA">
        <w:rPr>
          <w:rFonts w:ascii="Times New Roman" w:hAnsi="Times New Roman"/>
        </w:rPr>
        <w:t xml:space="preserve">one standard.  Others may choose a strategy where a given subcommittee evaluates two or </w:t>
      </w:r>
      <w:r w:rsidR="005178E1" w:rsidRPr="004558CA">
        <w:rPr>
          <w:rFonts w:ascii="Times New Roman" w:hAnsi="Times New Roman"/>
        </w:rPr>
        <w:t>more</w:t>
      </w:r>
      <w:r w:rsidR="00FB3480" w:rsidRPr="004558CA">
        <w:rPr>
          <w:rFonts w:ascii="Times New Roman" w:hAnsi="Times New Roman"/>
        </w:rPr>
        <w:t xml:space="preserve"> standards.</w:t>
      </w:r>
      <w:r w:rsidR="00BF7724" w:rsidRPr="004558CA">
        <w:rPr>
          <w:rFonts w:ascii="Times New Roman" w:hAnsi="Times New Roman"/>
        </w:rPr>
        <w:t xml:space="preserve"> </w:t>
      </w:r>
      <w:r w:rsidR="00F95F1B" w:rsidRPr="004558CA">
        <w:rPr>
          <w:rFonts w:ascii="Times New Roman" w:hAnsi="Times New Roman"/>
        </w:rPr>
        <w:t xml:space="preserve">When schools choose to have a subcommittee address more than one standard, they </w:t>
      </w:r>
      <w:r w:rsidR="004B5CBF" w:rsidRPr="004558CA">
        <w:rPr>
          <w:rFonts w:ascii="Times New Roman" w:hAnsi="Times New Roman"/>
        </w:rPr>
        <w:t>may</w:t>
      </w:r>
      <w:r w:rsidR="00F95F1B" w:rsidRPr="004558CA">
        <w:rPr>
          <w:rFonts w:ascii="Times New Roman" w:hAnsi="Times New Roman"/>
        </w:rPr>
        <w:t xml:space="preserve"> </w:t>
      </w:r>
      <w:r w:rsidR="000D6C66" w:rsidRPr="004558CA">
        <w:rPr>
          <w:rFonts w:ascii="Times New Roman" w:hAnsi="Times New Roman"/>
        </w:rPr>
        <w:t xml:space="preserve">opt to </w:t>
      </w:r>
      <w:r w:rsidR="00F95F1B" w:rsidRPr="004558CA">
        <w:rPr>
          <w:rFonts w:ascii="Times New Roman" w:hAnsi="Times New Roman"/>
        </w:rPr>
        <w:t>group the standards by content area</w:t>
      </w:r>
      <w:r w:rsidR="00C570D6" w:rsidRPr="004558CA">
        <w:rPr>
          <w:rFonts w:ascii="Times New Roman" w:hAnsi="Times New Roman"/>
        </w:rPr>
        <w:t xml:space="preserve">s as </w:t>
      </w:r>
      <w:r w:rsidR="00CE4451" w:rsidRPr="004558CA">
        <w:rPr>
          <w:rFonts w:ascii="Times New Roman" w:hAnsi="Times New Roman"/>
        </w:rPr>
        <w:t>demonstrated</w:t>
      </w:r>
      <w:r w:rsidR="00C570D6" w:rsidRPr="004558CA">
        <w:rPr>
          <w:rFonts w:ascii="Times New Roman" w:hAnsi="Times New Roman"/>
        </w:rPr>
        <w:t xml:space="preserve"> in the figure below.</w:t>
      </w:r>
    </w:p>
    <w:p w14:paraId="5F59FF93" w14:textId="6DC3A510" w:rsidR="000800DA" w:rsidRPr="004558CA" w:rsidRDefault="000800DA" w:rsidP="007509B7">
      <w:pPr>
        <w:pStyle w:val="NoSpacing"/>
        <w:tabs>
          <w:tab w:val="left" w:pos="6885"/>
        </w:tabs>
        <w:rPr>
          <w:rFonts w:ascii="Times New Roman" w:hAnsi="Times New Roman"/>
        </w:rPr>
      </w:pPr>
    </w:p>
    <w:p w14:paraId="68E10379" w14:textId="03CA7377" w:rsidR="004E79F7" w:rsidRPr="004558CA" w:rsidRDefault="004E79F7" w:rsidP="007509B7">
      <w:pPr>
        <w:pStyle w:val="NoSpacing"/>
        <w:tabs>
          <w:tab w:val="left" w:pos="6885"/>
        </w:tabs>
        <w:rPr>
          <w:rFonts w:ascii="Times New Roman" w:hAnsi="Times New Roman"/>
        </w:rPr>
      </w:pPr>
      <w:r w:rsidRPr="004558CA">
        <w:rPr>
          <w:rFonts w:ascii="Times New Roman" w:hAnsi="Times New Roman"/>
        </w:rPr>
        <w:t xml:space="preserve">Another option is for schools to structure subcommittees around groupings of elements by topic or interest group that is independent of </w:t>
      </w:r>
      <w:r w:rsidR="007C65F5" w:rsidRPr="004558CA">
        <w:rPr>
          <w:rFonts w:ascii="Times New Roman" w:hAnsi="Times New Roman"/>
        </w:rPr>
        <w:t xml:space="preserve">any single </w:t>
      </w:r>
      <w:r w:rsidRPr="004558CA">
        <w:rPr>
          <w:rFonts w:ascii="Times New Roman" w:hAnsi="Times New Roman"/>
        </w:rPr>
        <w:t xml:space="preserve">standard. </w:t>
      </w:r>
    </w:p>
    <w:p w14:paraId="3A3C843D" w14:textId="77777777" w:rsidR="004E79F7" w:rsidRPr="004558CA" w:rsidRDefault="004E79F7" w:rsidP="007509B7">
      <w:pPr>
        <w:pStyle w:val="NoSpacing"/>
        <w:tabs>
          <w:tab w:val="left" w:pos="6885"/>
        </w:tabs>
        <w:rPr>
          <w:rFonts w:ascii="Times New Roman" w:hAnsi="Times New Roman"/>
        </w:rPr>
      </w:pPr>
    </w:p>
    <w:p w14:paraId="5B6A11AD" w14:textId="7911C842" w:rsidR="007509B7" w:rsidRPr="004558CA" w:rsidRDefault="007509B7" w:rsidP="007509B7">
      <w:pPr>
        <w:pStyle w:val="NoSpacing"/>
        <w:tabs>
          <w:tab w:val="left" w:pos="6885"/>
        </w:tabs>
        <w:rPr>
          <w:rFonts w:ascii="Times New Roman" w:hAnsi="Times New Roman"/>
        </w:rPr>
      </w:pPr>
      <w:r w:rsidRPr="004558CA">
        <w:rPr>
          <w:rFonts w:ascii="Times New Roman" w:hAnsi="Times New Roman"/>
        </w:rPr>
        <w:t xml:space="preserve">Schools may wish to create additional subcommittees to review specific topics, either to undertake a more detailed review or to accommodate unique medical school needs. </w:t>
      </w:r>
      <w:r w:rsidR="009B56ED" w:rsidRPr="004558CA">
        <w:rPr>
          <w:rFonts w:ascii="Times New Roman" w:hAnsi="Times New Roman"/>
        </w:rPr>
        <w:t>A</w:t>
      </w:r>
      <w:r w:rsidRPr="004558CA">
        <w:rPr>
          <w:rFonts w:ascii="Times New Roman" w:hAnsi="Times New Roman"/>
        </w:rPr>
        <w:t xml:space="preserve"> school with more than one campus</w:t>
      </w:r>
      <w:r w:rsidR="00AC2727" w:rsidRPr="004558CA">
        <w:rPr>
          <w:rFonts w:ascii="Times New Roman" w:hAnsi="Times New Roman"/>
        </w:rPr>
        <w:t>, for example,</w:t>
      </w:r>
      <w:r w:rsidRPr="004558CA">
        <w:rPr>
          <w:rFonts w:ascii="Times New Roman" w:hAnsi="Times New Roman"/>
        </w:rPr>
        <w:t xml:space="preserve"> may want to create a separate subcommittee to review each campus, or a school </w:t>
      </w:r>
      <w:r w:rsidR="00B95679" w:rsidRPr="004558CA">
        <w:rPr>
          <w:rFonts w:ascii="Times New Roman" w:hAnsi="Times New Roman"/>
        </w:rPr>
        <w:t xml:space="preserve">may structure additional committees to review each of its missions and their relationship </w:t>
      </w:r>
      <w:r w:rsidRPr="004558CA">
        <w:rPr>
          <w:rFonts w:ascii="Times New Roman" w:hAnsi="Times New Roman"/>
        </w:rPr>
        <w:t>to the medical education program.</w:t>
      </w:r>
    </w:p>
    <w:p w14:paraId="0F350885" w14:textId="77777777" w:rsidR="007509B7" w:rsidRPr="004558CA" w:rsidRDefault="007509B7" w:rsidP="007509B7">
      <w:pPr>
        <w:pStyle w:val="NoSpacing"/>
        <w:tabs>
          <w:tab w:val="left" w:pos="6885"/>
        </w:tabs>
        <w:rPr>
          <w:rFonts w:ascii="Times New Roman" w:hAnsi="Times New Roman"/>
          <w:highlight w:val="yellow"/>
        </w:rPr>
      </w:pPr>
    </w:p>
    <w:p w14:paraId="7E8ED521" w14:textId="6C9BFFA9" w:rsidR="003C2705" w:rsidRPr="004558CA" w:rsidRDefault="00062CA7" w:rsidP="007509B7">
      <w:pPr>
        <w:pStyle w:val="NoSpacing"/>
        <w:tabs>
          <w:tab w:val="left" w:pos="6885"/>
        </w:tabs>
        <w:rPr>
          <w:rFonts w:ascii="Times New Roman" w:hAnsi="Times New Roman"/>
        </w:rPr>
      </w:pPr>
      <w:r w:rsidRPr="004558CA">
        <w:rPr>
          <w:rFonts w:ascii="Times New Roman" w:hAnsi="Times New Roman"/>
        </w:rPr>
        <w:t xml:space="preserve">Subcommittee chairs need not be senior faculty members </w:t>
      </w:r>
      <w:r w:rsidR="007C1AA6" w:rsidRPr="004558CA">
        <w:rPr>
          <w:rFonts w:ascii="Times New Roman" w:hAnsi="Times New Roman"/>
        </w:rPr>
        <w:t>n</w:t>
      </w:r>
      <w:r w:rsidRPr="004558CA">
        <w:rPr>
          <w:rFonts w:ascii="Times New Roman" w:hAnsi="Times New Roman"/>
        </w:rPr>
        <w:t>or members of the educational leadership</w:t>
      </w:r>
      <w:r w:rsidR="007C1AA6" w:rsidRPr="004558CA">
        <w:rPr>
          <w:rFonts w:ascii="Times New Roman" w:hAnsi="Times New Roman"/>
        </w:rPr>
        <w:t xml:space="preserve">. </w:t>
      </w:r>
      <w:r w:rsidR="0089026A" w:rsidRPr="004558CA">
        <w:rPr>
          <w:rFonts w:ascii="Times New Roman" w:hAnsi="Times New Roman"/>
        </w:rPr>
        <w:t>Having at least one content knowledgeable member o</w:t>
      </w:r>
      <w:r w:rsidR="005C6DB8" w:rsidRPr="004558CA">
        <w:rPr>
          <w:rFonts w:ascii="Times New Roman" w:hAnsi="Times New Roman"/>
        </w:rPr>
        <w:t>n</w:t>
      </w:r>
      <w:r w:rsidR="0089026A" w:rsidRPr="004558CA">
        <w:rPr>
          <w:rFonts w:ascii="Times New Roman" w:hAnsi="Times New Roman"/>
        </w:rPr>
        <w:t xml:space="preserve"> each </w:t>
      </w:r>
      <w:r w:rsidR="007C1AA6" w:rsidRPr="004558CA">
        <w:rPr>
          <w:rFonts w:ascii="Times New Roman" w:hAnsi="Times New Roman"/>
        </w:rPr>
        <w:t xml:space="preserve">subcommittee </w:t>
      </w:r>
      <w:r w:rsidR="007C65F5" w:rsidRPr="004558CA">
        <w:rPr>
          <w:rFonts w:ascii="Times New Roman" w:hAnsi="Times New Roman"/>
        </w:rPr>
        <w:t>will</w:t>
      </w:r>
      <w:r w:rsidR="0089026A" w:rsidRPr="004558CA">
        <w:rPr>
          <w:rFonts w:ascii="Times New Roman" w:hAnsi="Times New Roman"/>
        </w:rPr>
        <w:t xml:space="preserve"> help ensure that the subcommittee</w:t>
      </w:r>
      <w:r w:rsidR="00EE0376" w:rsidRPr="004558CA">
        <w:rPr>
          <w:rFonts w:ascii="Times New Roman" w:hAnsi="Times New Roman"/>
        </w:rPr>
        <w:t>s</w:t>
      </w:r>
      <w:r w:rsidR="0089026A" w:rsidRPr="004558CA">
        <w:rPr>
          <w:rFonts w:ascii="Times New Roman" w:hAnsi="Times New Roman"/>
        </w:rPr>
        <w:t xml:space="preserve"> stay on task. For example, a member of the curriculum committee </w:t>
      </w:r>
      <w:r w:rsidR="00EE0376" w:rsidRPr="004558CA">
        <w:rPr>
          <w:rFonts w:ascii="Times New Roman" w:hAnsi="Times New Roman"/>
        </w:rPr>
        <w:t>could be considered for</w:t>
      </w:r>
      <w:r w:rsidR="0089026A" w:rsidRPr="004558CA">
        <w:rPr>
          <w:rFonts w:ascii="Times New Roman" w:hAnsi="Times New Roman"/>
        </w:rPr>
        <w:t xml:space="preserve"> the subcommittee </w:t>
      </w:r>
      <w:r w:rsidR="00EE0376" w:rsidRPr="004558CA">
        <w:rPr>
          <w:rFonts w:ascii="Times New Roman" w:hAnsi="Times New Roman"/>
        </w:rPr>
        <w:t>evaluating</w:t>
      </w:r>
      <w:r w:rsidR="0089026A" w:rsidRPr="004558CA">
        <w:rPr>
          <w:rFonts w:ascii="Times New Roman" w:hAnsi="Times New Roman"/>
        </w:rPr>
        <w:t xml:space="preserve"> standard 8, Curricular management, Evaluation, and Enhancement; or a senior administrator </w:t>
      </w:r>
      <w:r w:rsidR="00EE0376" w:rsidRPr="004558CA">
        <w:rPr>
          <w:rFonts w:ascii="Times New Roman" w:hAnsi="Times New Roman"/>
        </w:rPr>
        <w:t>could be considered for</w:t>
      </w:r>
      <w:r w:rsidR="0089026A" w:rsidRPr="004558CA">
        <w:rPr>
          <w:rFonts w:ascii="Times New Roman" w:hAnsi="Times New Roman"/>
        </w:rPr>
        <w:t xml:space="preserve"> the subcommittee </w:t>
      </w:r>
      <w:r w:rsidR="00140CA7" w:rsidRPr="004558CA">
        <w:rPr>
          <w:rFonts w:ascii="Times New Roman" w:hAnsi="Times New Roman"/>
        </w:rPr>
        <w:t>on</w:t>
      </w:r>
      <w:r w:rsidR="0089026A" w:rsidRPr="004558CA">
        <w:rPr>
          <w:rFonts w:ascii="Times New Roman" w:hAnsi="Times New Roman"/>
        </w:rPr>
        <w:t xml:space="preserve"> Standard 2, Leadership and Administration. S</w:t>
      </w:r>
      <w:r w:rsidR="00B05473" w:rsidRPr="004558CA">
        <w:rPr>
          <w:rFonts w:ascii="Times New Roman" w:hAnsi="Times New Roman"/>
        </w:rPr>
        <w:t xml:space="preserve">tudents </w:t>
      </w:r>
      <w:r w:rsidR="00411CD5" w:rsidRPr="004558CA">
        <w:rPr>
          <w:rFonts w:ascii="Times New Roman" w:hAnsi="Times New Roman"/>
        </w:rPr>
        <w:t xml:space="preserve">often </w:t>
      </w:r>
      <w:r w:rsidR="00EE0376" w:rsidRPr="004558CA">
        <w:rPr>
          <w:rFonts w:ascii="Times New Roman" w:hAnsi="Times New Roman"/>
        </w:rPr>
        <w:t>can</w:t>
      </w:r>
      <w:r w:rsidR="00411CD5" w:rsidRPr="004558CA">
        <w:rPr>
          <w:rFonts w:ascii="Times New Roman" w:hAnsi="Times New Roman"/>
        </w:rPr>
        <w:t xml:space="preserve"> provide meaningful context to the deliberations </w:t>
      </w:r>
      <w:r w:rsidR="00140CA7" w:rsidRPr="004558CA">
        <w:rPr>
          <w:rFonts w:ascii="Times New Roman" w:hAnsi="Times New Roman"/>
        </w:rPr>
        <w:t xml:space="preserve">of </w:t>
      </w:r>
      <w:r w:rsidR="00411CD5" w:rsidRPr="004558CA">
        <w:rPr>
          <w:rFonts w:ascii="Times New Roman" w:hAnsi="Times New Roman"/>
        </w:rPr>
        <w:t>the subcommittees</w:t>
      </w:r>
      <w:r w:rsidR="0089026A" w:rsidRPr="004558CA">
        <w:rPr>
          <w:rFonts w:ascii="Times New Roman" w:hAnsi="Times New Roman"/>
        </w:rPr>
        <w:t xml:space="preserve"> and can be considered for membership</w:t>
      </w:r>
      <w:r w:rsidR="00411CD5" w:rsidRPr="004558CA">
        <w:rPr>
          <w:rFonts w:ascii="Times New Roman" w:hAnsi="Times New Roman"/>
        </w:rPr>
        <w:t xml:space="preserve">.  Steering committee members serving on subcommittees can help provide continuity and </w:t>
      </w:r>
      <w:r w:rsidR="007509B7" w:rsidRPr="004558CA">
        <w:rPr>
          <w:rFonts w:ascii="Times New Roman" w:hAnsi="Times New Roman"/>
        </w:rPr>
        <w:t>facilitate communication</w:t>
      </w:r>
      <w:r w:rsidR="00411CD5" w:rsidRPr="004558CA">
        <w:rPr>
          <w:rFonts w:ascii="Times New Roman" w:hAnsi="Times New Roman"/>
        </w:rPr>
        <w:t xml:space="preserve"> between the subcommittee and the steering committee</w:t>
      </w:r>
      <w:r w:rsidR="007509B7" w:rsidRPr="004558CA">
        <w:rPr>
          <w:rFonts w:ascii="Times New Roman" w:hAnsi="Times New Roman"/>
        </w:rPr>
        <w:t>.</w:t>
      </w:r>
      <w:r w:rsidR="0072543D" w:rsidRPr="004558CA">
        <w:rPr>
          <w:rFonts w:ascii="Times New Roman" w:hAnsi="Times New Roman"/>
        </w:rPr>
        <w:t xml:space="preserve"> </w:t>
      </w:r>
      <w:r w:rsidR="003C2705" w:rsidRPr="004558CA">
        <w:rPr>
          <w:rFonts w:ascii="Times New Roman" w:hAnsi="Times New Roman"/>
        </w:rPr>
        <w:t xml:space="preserve">Subcommittee function is </w:t>
      </w:r>
      <w:r w:rsidR="00AE71D8" w:rsidRPr="004558CA">
        <w:rPr>
          <w:rFonts w:ascii="Times New Roman" w:hAnsi="Times New Roman"/>
        </w:rPr>
        <w:t xml:space="preserve">further </w:t>
      </w:r>
      <w:r w:rsidR="003C2705" w:rsidRPr="004558CA">
        <w:rPr>
          <w:rFonts w:ascii="Times New Roman" w:hAnsi="Times New Roman"/>
        </w:rPr>
        <w:t>described in Section 5.</w:t>
      </w:r>
    </w:p>
    <w:p w14:paraId="5062A643" w14:textId="670BA570" w:rsidR="00432E1F" w:rsidRPr="004558CA" w:rsidRDefault="00432E1F" w:rsidP="00E26A28">
      <w:pPr>
        <w:pStyle w:val="Heading1"/>
        <w:rPr>
          <w:rFonts w:ascii="Times New Roman" w:hAnsi="Times New Roman" w:cs="Times New Roman"/>
        </w:rPr>
      </w:pPr>
      <w:bookmarkStart w:id="40" w:name="_Toc102743716"/>
      <w:bookmarkStart w:id="41" w:name="_Toc102744046"/>
      <w:bookmarkStart w:id="42" w:name="_Toc102744358"/>
      <w:bookmarkStart w:id="43" w:name="_Toc102744405"/>
      <w:bookmarkStart w:id="44" w:name="_Toc103260787"/>
      <w:r w:rsidRPr="004558CA">
        <w:rPr>
          <w:rFonts w:ascii="Times New Roman" w:hAnsi="Times New Roman" w:cs="Times New Roman"/>
        </w:rPr>
        <w:lastRenderedPageBreak/>
        <w:t>5.  Drafting preliminary</w:t>
      </w:r>
      <w:r w:rsidR="006C2B54" w:rsidRPr="004558CA">
        <w:rPr>
          <w:rFonts w:ascii="Times New Roman" w:hAnsi="Times New Roman" w:cs="Times New Roman"/>
        </w:rPr>
        <w:t xml:space="preserve"> responses to MSS </w:t>
      </w:r>
      <w:r w:rsidR="00C07D77" w:rsidRPr="004558CA">
        <w:rPr>
          <w:rFonts w:ascii="Times New Roman" w:hAnsi="Times New Roman" w:cs="Times New Roman"/>
        </w:rPr>
        <w:t xml:space="preserve">element evaluation </w:t>
      </w:r>
      <w:r w:rsidR="006C2B54" w:rsidRPr="004558CA">
        <w:rPr>
          <w:rFonts w:ascii="Times New Roman" w:hAnsi="Times New Roman" w:cs="Times New Roman"/>
        </w:rPr>
        <w:t>forms</w:t>
      </w:r>
      <w:bookmarkEnd w:id="40"/>
      <w:bookmarkEnd w:id="41"/>
      <w:bookmarkEnd w:id="42"/>
      <w:bookmarkEnd w:id="43"/>
      <w:bookmarkEnd w:id="44"/>
    </w:p>
    <w:p w14:paraId="40EAE6C5" w14:textId="41BF3B4E" w:rsidR="00432E1F" w:rsidRPr="004558CA" w:rsidRDefault="00432E1F" w:rsidP="00E26A28">
      <w:pPr>
        <w:pStyle w:val="Heading2"/>
        <w:rPr>
          <w:rFonts w:ascii="Times New Roman" w:hAnsi="Times New Roman" w:cs="Times New Roman"/>
        </w:rPr>
      </w:pPr>
      <w:bookmarkStart w:id="45" w:name="_Toc102743717"/>
      <w:bookmarkStart w:id="46" w:name="_Toc102744047"/>
      <w:bookmarkStart w:id="47" w:name="_Toc102744359"/>
      <w:bookmarkStart w:id="48" w:name="_Toc102744406"/>
      <w:bookmarkStart w:id="49" w:name="_Toc103260788"/>
      <w:r w:rsidRPr="004558CA">
        <w:rPr>
          <w:rFonts w:ascii="Times New Roman" w:hAnsi="Times New Roman" w:cs="Times New Roman"/>
        </w:rPr>
        <w:t>5.1 Obtaining the correct forms</w:t>
      </w:r>
      <w:bookmarkEnd w:id="45"/>
      <w:bookmarkEnd w:id="46"/>
      <w:bookmarkEnd w:id="47"/>
      <w:bookmarkEnd w:id="48"/>
      <w:bookmarkEnd w:id="49"/>
    </w:p>
    <w:p w14:paraId="6052E9E3" w14:textId="0B5D4341" w:rsidR="00432E1F" w:rsidRPr="004558CA" w:rsidRDefault="00124EA2" w:rsidP="00561649">
      <w:pPr>
        <w:pStyle w:val="NoSpacing"/>
        <w:tabs>
          <w:tab w:val="left" w:pos="6885"/>
        </w:tabs>
        <w:rPr>
          <w:rFonts w:ascii="Times New Roman" w:hAnsi="Times New Roman"/>
        </w:rPr>
      </w:pPr>
      <w:r w:rsidRPr="004558CA">
        <w:rPr>
          <w:rFonts w:ascii="Times New Roman" w:hAnsi="Times New Roman"/>
        </w:rPr>
        <w:t xml:space="preserve">As many accreditation documents are revised annually, the medical school must ensure that it uses the documents for the academic year (spring or fall) in which the accreditation visit will take place.  These documents are available </w:t>
      </w:r>
      <w:r w:rsidR="00A65989" w:rsidRPr="004558CA">
        <w:rPr>
          <w:rFonts w:ascii="Times New Roman" w:hAnsi="Times New Roman"/>
        </w:rPr>
        <w:t xml:space="preserve">from the CACMS website in the </w:t>
      </w:r>
      <w:hyperlink r:id="rId16" w:history="1">
        <w:r w:rsidR="00A65989" w:rsidRPr="004558CA">
          <w:rPr>
            <w:rStyle w:val="Hyperlink"/>
            <w:rFonts w:ascii="Times New Roman" w:hAnsi="Times New Roman"/>
          </w:rPr>
          <w:t>accreditation documents</w:t>
        </w:r>
      </w:hyperlink>
      <w:r w:rsidR="00A65989" w:rsidRPr="004558CA">
        <w:rPr>
          <w:rFonts w:ascii="Times New Roman" w:hAnsi="Times New Roman"/>
        </w:rPr>
        <w:t xml:space="preserve"> section.</w:t>
      </w:r>
    </w:p>
    <w:p w14:paraId="385951A4" w14:textId="5F18BF57" w:rsidR="00EA75E7" w:rsidRPr="004558CA" w:rsidRDefault="00EA75E7" w:rsidP="00561649">
      <w:pPr>
        <w:pStyle w:val="NoSpacing"/>
        <w:tabs>
          <w:tab w:val="left" w:pos="6885"/>
        </w:tabs>
        <w:rPr>
          <w:rFonts w:ascii="Times New Roman" w:hAnsi="Times New Roman"/>
        </w:rPr>
      </w:pPr>
    </w:p>
    <w:p w14:paraId="3295A773" w14:textId="6945DDC2" w:rsidR="00425C9C" w:rsidRPr="004558CA" w:rsidRDefault="00425C9C" w:rsidP="00561649">
      <w:pPr>
        <w:pStyle w:val="NoSpacing"/>
        <w:tabs>
          <w:tab w:val="left" w:pos="6885"/>
        </w:tabs>
        <w:rPr>
          <w:rFonts w:ascii="Times New Roman" w:hAnsi="Times New Roman"/>
        </w:rPr>
      </w:pPr>
      <w:r w:rsidRPr="004558CA">
        <w:rPr>
          <w:rFonts w:ascii="Times New Roman" w:hAnsi="Times New Roman"/>
        </w:rPr>
        <w:t xml:space="preserve">The </w:t>
      </w:r>
      <w:r w:rsidR="00C07D77" w:rsidRPr="004558CA">
        <w:rPr>
          <w:rFonts w:ascii="Times New Roman" w:hAnsi="Times New Roman"/>
        </w:rPr>
        <w:t xml:space="preserve">MSS element evaluation </w:t>
      </w:r>
      <w:r w:rsidRPr="004558CA">
        <w:rPr>
          <w:rFonts w:ascii="Times New Roman" w:hAnsi="Times New Roman"/>
        </w:rPr>
        <w:t>forms</w:t>
      </w:r>
      <w:r w:rsidR="00C07D77" w:rsidRPr="004558CA">
        <w:rPr>
          <w:rFonts w:ascii="Times New Roman" w:hAnsi="Times New Roman"/>
        </w:rPr>
        <w:t xml:space="preserve"> </w:t>
      </w:r>
      <w:r w:rsidRPr="004558CA">
        <w:rPr>
          <w:rFonts w:ascii="Times New Roman" w:hAnsi="Times New Roman"/>
        </w:rPr>
        <w:t xml:space="preserve">along with the CACMS definitions for element satisfaction ratings are </w:t>
      </w:r>
      <w:r w:rsidR="00994E91" w:rsidRPr="004558CA">
        <w:rPr>
          <w:rFonts w:ascii="Times New Roman" w:hAnsi="Times New Roman"/>
        </w:rPr>
        <w:t xml:space="preserve">to be </w:t>
      </w:r>
      <w:r w:rsidRPr="004558CA">
        <w:rPr>
          <w:rFonts w:ascii="Times New Roman" w:hAnsi="Times New Roman"/>
        </w:rPr>
        <w:t xml:space="preserve">distributed to the </w:t>
      </w:r>
      <w:r w:rsidR="00994E91" w:rsidRPr="004558CA">
        <w:rPr>
          <w:rFonts w:ascii="Times New Roman" w:hAnsi="Times New Roman"/>
        </w:rPr>
        <w:t xml:space="preserve">MSS </w:t>
      </w:r>
      <w:r w:rsidRPr="004558CA">
        <w:rPr>
          <w:rFonts w:ascii="Times New Roman" w:hAnsi="Times New Roman"/>
        </w:rPr>
        <w:t xml:space="preserve">subcommittees as appropriate. The </w:t>
      </w:r>
      <w:r w:rsidR="00E35745" w:rsidRPr="004558CA">
        <w:rPr>
          <w:rFonts w:ascii="Times New Roman" w:hAnsi="Times New Roman"/>
        </w:rPr>
        <w:t xml:space="preserve">element satisfaction </w:t>
      </w:r>
      <w:r w:rsidRPr="004558CA">
        <w:rPr>
          <w:rFonts w:ascii="Times New Roman" w:hAnsi="Times New Roman"/>
        </w:rPr>
        <w:t xml:space="preserve">definitions </w:t>
      </w:r>
      <w:r w:rsidR="00994E91" w:rsidRPr="004558CA">
        <w:rPr>
          <w:rFonts w:ascii="Times New Roman" w:hAnsi="Times New Roman"/>
        </w:rPr>
        <w:t xml:space="preserve">used in the forms </w:t>
      </w:r>
      <w:r w:rsidRPr="004558CA">
        <w:rPr>
          <w:rFonts w:ascii="Times New Roman" w:hAnsi="Times New Roman"/>
        </w:rPr>
        <w:t xml:space="preserve">are found in the </w:t>
      </w:r>
      <w:r w:rsidRPr="004558CA">
        <w:rPr>
          <w:rFonts w:ascii="Times New Roman" w:hAnsi="Times New Roman"/>
          <w:i/>
          <w:iCs/>
        </w:rPr>
        <w:t>CACMS Rules of Procedure</w:t>
      </w:r>
      <w:r w:rsidRPr="004558CA">
        <w:rPr>
          <w:rFonts w:ascii="Times New Roman" w:hAnsi="Times New Roman"/>
        </w:rPr>
        <w:t xml:space="preserve"> and in</w:t>
      </w:r>
      <w:r w:rsidR="00E35745" w:rsidRPr="004558CA">
        <w:rPr>
          <w:rFonts w:ascii="Times New Roman" w:hAnsi="Times New Roman"/>
        </w:rPr>
        <w:t xml:space="preserve"> Section 5.</w:t>
      </w:r>
      <w:r w:rsidR="00A25AEC" w:rsidRPr="004558CA">
        <w:rPr>
          <w:rFonts w:ascii="Times New Roman" w:hAnsi="Times New Roman"/>
        </w:rPr>
        <w:t>3.3</w:t>
      </w:r>
      <w:r w:rsidR="00E35745" w:rsidRPr="004558CA">
        <w:rPr>
          <w:rFonts w:ascii="Times New Roman" w:hAnsi="Times New Roman"/>
        </w:rPr>
        <w:t xml:space="preserve"> of</w:t>
      </w:r>
      <w:r w:rsidRPr="004558CA">
        <w:rPr>
          <w:rFonts w:ascii="Times New Roman" w:hAnsi="Times New Roman"/>
        </w:rPr>
        <w:t xml:space="preserve"> this </w:t>
      </w:r>
      <w:r w:rsidRPr="004558CA">
        <w:rPr>
          <w:rFonts w:ascii="Times New Roman" w:hAnsi="Times New Roman"/>
          <w:i/>
          <w:iCs/>
        </w:rPr>
        <w:t>Guide</w:t>
      </w:r>
      <w:r w:rsidRPr="004558CA">
        <w:rPr>
          <w:rFonts w:ascii="Times New Roman" w:hAnsi="Times New Roman"/>
        </w:rPr>
        <w:t>.</w:t>
      </w:r>
    </w:p>
    <w:p w14:paraId="1B1FDFBB" w14:textId="34B5BC9D" w:rsidR="00432E1F" w:rsidRPr="004558CA" w:rsidRDefault="00432E1F" w:rsidP="00E26A28">
      <w:pPr>
        <w:pStyle w:val="Heading2"/>
        <w:rPr>
          <w:rFonts w:ascii="Times New Roman" w:hAnsi="Times New Roman" w:cs="Times New Roman"/>
        </w:rPr>
      </w:pPr>
      <w:bookmarkStart w:id="50" w:name="_Toc102743718"/>
      <w:bookmarkStart w:id="51" w:name="_Toc102744048"/>
      <w:bookmarkStart w:id="52" w:name="_Toc102744360"/>
      <w:bookmarkStart w:id="53" w:name="_Toc102744407"/>
      <w:bookmarkStart w:id="54" w:name="_Toc103260789"/>
      <w:r w:rsidRPr="004558CA">
        <w:rPr>
          <w:rFonts w:ascii="Times New Roman" w:hAnsi="Times New Roman" w:cs="Times New Roman"/>
        </w:rPr>
        <w:t xml:space="preserve">5.2 </w:t>
      </w:r>
      <w:r w:rsidR="007036D1" w:rsidRPr="004558CA">
        <w:rPr>
          <w:rFonts w:ascii="Times New Roman" w:hAnsi="Times New Roman" w:cs="Times New Roman"/>
        </w:rPr>
        <w:t>Gathering evidence</w:t>
      </w:r>
      <w:bookmarkEnd w:id="50"/>
      <w:bookmarkEnd w:id="51"/>
      <w:bookmarkEnd w:id="52"/>
      <w:bookmarkEnd w:id="53"/>
      <w:bookmarkEnd w:id="54"/>
    </w:p>
    <w:p w14:paraId="005EFB59" w14:textId="4FA6D225" w:rsidR="00432E1F" w:rsidRPr="004558CA" w:rsidRDefault="00994E91" w:rsidP="00561649">
      <w:pPr>
        <w:pStyle w:val="NoSpacing"/>
        <w:tabs>
          <w:tab w:val="left" w:pos="6885"/>
        </w:tabs>
        <w:rPr>
          <w:rFonts w:ascii="Times New Roman" w:hAnsi="Times New Roman"/>
        </w:rPr>
      </w:pPr>
      <w:r w:rsidRPr="004558CA">
        <w:rPr>
          <w:rFonts w:ascii="Times New Roman" w:hAnsi="Times New Roman"/>
        </w:rPr>
        <w:t xml:space="preserve">Before the subcommittees can begin their work, each subcommittee must be provided the </w:t>
      </w:r>
      <w:r w:rsidR="003F209E" w:rsidRPr="004558CA">
        <w:rPr>
          <w:rFonts w:ascii="Times New Roman" w:hAnsi="Times New Roman"/>
        </w:rPr>
        <w:t xml:space="preserve">appropriate section of the DCI and be instructed to read the </w:t>
      </w:r>
      <w:r w:rsidR="00F818BE" w:rsidRPr="004558CA">
        <w:rPr>
          <w:rFonts w:ascii="Times New Roman" w:hAnsi="Times New Roman"/>
        </w:rPr>
        <w:t xml:space="preserve">applicable </w:t>
      </w:r>
      <w:r w:rsidR="003F209E" w:rsidRPr="004558CA">
        <w:rPr>
          <w:rFonts w:ascii="Times New Roman" w:hAnsi="Times New Roman"/>
        </w:rPr>
        <w:t>DCI sections and any related appendices in their entirety.  Some standards include data tables from the Independent Student Analysis (ISA), but early in the MSS process, neither the MSS steering committee nor the subcommittees will likely have access to either the student’s analysis of the ISA tabular data or the analysis of the four open-ended questions asked of the students as part of the ISA</w:t>
      </w:r>
      <w:r w:rsidR="00F818BE" w:rsidRPr="004558CA">
        <w:rPr>
          <w:rFonts w:ascii="Times New Roman" w:hAnsi="Times New Roman"/>
        </w:rPr>
        <w:t xml:space="preserve">. The final ISA report may only become available </w:t>
      </w:r>
      <w:r w:rsidR="00640794" w:rsidRPr="004558CA">
        <w:rPr>
          <w:rFonts w:ascii="Times New Roman" w:hAnsi="Times New Roman"/>
        </w:rPr>
        <w:t>a few months before the accreditation visit.</w:t>
      </w:r>
    </w:p>
    <w:p w14:paraId="513ABF64" w14:textId="0CA57235" w:rsidR="00640794" w:rsidRPr="004558CA" w:rsidRDefault="00640794" w:rsidP="00561649">
      <w:pPr>
        <w:pStyle w:val="NoSpacing"/>
        <w:tabs>
          <w:tab w:val="left" w:pos="6885"/>
        </w:tabs>
        <w:rPr>
          <w:rFonts w:ascii="Times New Roman" w:hAnsi="Times New Roman"/>
        </w:rPr>
      </w:pPr>
    </w:p>
    <w:p w14:paraId="1FAC1932" w14:textId="31DBDD4A" w:rsidR="00640794" w:rsidRPr="004558CA" w:rsidRDefault="00F46BDE" w:rsidP="00561649">
      <w:pPr>
        <w:pStyle w:val="NoSpacing"/>
        <w:tabs>
          <w:tab w:val="left" w:pos="6885"/>
        </w:tabs>
        <w:rPr>
          <w:rFonts w:ascii="Times New Roman" w:hAnsi="Times New Roman"/>
        </w:rPr>
      </w:pPr>
      <w:r w:rsidRPr="004558CA">
        <w:rPr>
          <w:rFonts w:ascii="Times New Roman" w:hAnsi="Times New Roman"/>
        </w:rPr>
        <w:t>Responses to the indicator questions in the DCI</w:t>
      </w:r>
      <w:r w:rsidR="00640794" w:rsidRPr="004558CA">
        <w:rPr>
          <w:rFonts w:ascii="Times New Roman" w:hAnsi="Times New Roman"/>
        </w:rPr>
        <w:t xml:space="preserve"> </w:t>
      </w:r>
      <w:r w:rsidRPr="004558CA">
        <w:rPr>
          <w:rFonts w:ascii="Times New Roman" w:hAnsi="Times New Roman"/>
        </w:rPr>
        <w:t>comprise</w:t>
      </w:r>
      <w:r w:rsidR="00640794" w:rsidRPr="004558CA">
        <w:rPr>
          <w:rFonts w:ascii="Times New Roman" w:hAnsi="Times New Roman"/>
        </w:rPr>
        <w:t xml:space="preserve"> the medical school administration’s evidence for satisfaction with the requirements of each element.</w:t>
      </w:r>
    </w:p>
    <w:p w14:paraId="71A90025" w14:textId="0B117C92" w:rsidR="00007073" w:rsidRPr="004558CA" w:rsidRDefault="00007073" w:rsidP="00561649">
      <w:pPr>
        <w:pStyle w:val="NoSpacing"/>
        <w:tabs>
          <w:tab w:val="left" w:pos="6885"/>
        </w:tabs>
        <w:rPr>
          <w:rFonts w:ascii="Times New Roman" w:hAnsi="Times New Roman"/>
        </w:rPr>
      </w:pPr>
    </w:p>
    <w:p w14:paraId="7C4E2347" w14:textId="13F87C08" w:rsidR="007753F9" w:rsidRDefault="007753F9" w:rsidP="00561649">
      <w:pPr>
        <w:pStyle w:val="NoSpacing"/>
        <w:tabs>
          <w:tab w:val="left" w:pos="6885"/>
        </w:tabs>
        <w:rPr>
          <w:rFonts w:ascii="Times New Roman" w:hAnsi="Times New Roman"/>
        </w:rPr>
      </w:pPr>
      <w:r w:rsidRPr="004558CA">
        <w:rPr>
          <w:rFonts w:ascii="Times New Roman" w:hAnsi="Times New Roman"/>
          <w:noProof/>
          <w:lang w:val="fr-CA" w:eastAsia="fr-CA"/>
        </w:rPr>
        <w:drawing>
          <wp:anchor distT="0" distB="0" distL="114300" distR="114300" simplePos="0" relativeHeight="251658241" behindDoc="0" locked="0" layoutInCell="1" allowOverlap="1" wp14:anchorId="52DAA3FD" wp14:editId="0E248CC7">
            <wp:simplePos x="0" y="0"/>
            <wp:positionH relativeFrom="column">
              <wp:posOffset>38100</wp:posOffset>
            </wp:positionH>
            <wp:positionV relativeFrom="paragraph">
              <wp:posOffset>505371</wp:posOffset>
            </wp:positionV>
            <wp:extent cx="5565258" cy="4300072"/>
            <wp:effectExtent l="38100" t="38100" r="92710" b="10096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stretch>
                      <a:fillRect/>
                    </a:stretch>
                  </pic:blipFill>
                  <pic:spPr bwMode="auto">
                    <a:xfrm>
                      <a:off x="0" y="0"/>
                      <a:ext cx="5577448" cy="4309491"/>
                    </a:xfrm>
                    <a:prstGeom prst="rect">
                      <a:avLst/>
                    </a:prstGeom>
                    <a:noFill/>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273DA" w:rsidRPr="004558CA">
        <w:rPr>
          <w:rFonts w:ascii="Times New Roman" w:hAnsi="Times New Roman"/>
        </w:rPr>
        <w:t xml:space="preserve">The DCI for element 5.7 is reproduced in the figure below.  Element 5.7 has three requirements.  Corresponding indicator questions (in blue font) are found below each requirement. This example also shows a data table, that when completed, will show </w:t>
      </w:r>
      <w:r w:rsidR="005026FB" w:rsidRPr="004558CA">
        <w:rPr>
          <w:rFonts w:ascii="Times New Roman" w:hAnsi="Times New Roman"/>
        </w:rPr>
        <w:t>tabular data from the ISA</w:t>
      </w:r>
      <w:r>
        <w:rPr>
          <w:rFonts w:ascii="Times New Roman" w:hAnsi="Times New Roman"/>
        </w:rPr>
        <w:t>.</w:t>
      </w:r>
    </w:p>
    <w:p w14:paraId="3E255BCD" w14:textId="27E4EA2D" w:rsidR="007753F9" w:rsidRPr="007753F9" w:rsidRDefault="007753F9" w:rsidP="007753F9"/>
    <w:p w14:paraId="190EA1F8" w14:textId="7E741BB3" w:rsidR="00F46BDE" w:rsidRPr="004558CA" w:rsidRDefault="00F46BDE" w:rsidP="00561649">
      <w:pPr>
        <w:pStyle w:val="NoSpacing"/>
        <w:tabs>
          <w:tab w:val="left" w:pos="6885"/>
        </w:tabs>
        <w:rPr>
          <w:rFonts w:ascii="Times New Roman" w:hAnsi="Times New Roman"/>
        </w:rPr>
      </w:pPr>
    </w:p>
    <w:p w14:paraId="58F71CF7" w14:textId="77777777" w:rsidR="00F46BDE" w:rsidRPr="004558CA" w:rsidRDefault="00F46BDE" w:rsidP="00561649">
      <w:pPr>
        <w:pStyle w:val="NoSpacing"/>
        <w:tabs>
          <w:tab w:val="left" w:pos="6885"/>
        </w:tabs>
        <w:rPr>
          <w:rFonts w:ascii="Times New Roman" w:hAnsi="Times New Roman"/>
        </w:rPr>
      </w:pPr>
    </w:p>
    <w:p w14:paraId="16917E6D" w14:textId="3F6CCD21" w:rsidR="002E4CD5" w:rsidRPr="004558CA" w:rsidRDefault="002E4CD5" w:rsidP="00561649">
      <w:pPr>
        <w:pStyle w:val="NoSpacing"/>
        <w:tabs>
          <w:tab w:val="left" w:pos="6885"/>
        </w:tabs>
        <w:rPr>
          <w:rFonts w:ascii="Times New Roman" w:hAnsi="Times New Roman"/>
        </w:rPr>
      </w:pPr>
    </w:p>
    <w:p w14:paraId="1A39D81A" w14:textId="457AE434" w:rsidR="000415B4" w:rsidRPr="004558CA" w:rsidRDefault="00640794" w:rsidP="00561649">
      <w:pPr>
        <w:pStyle w:val="NoSpacing"/>
        <w:tabs>
          <w:tab w:val="left" w:pos="6885"/>
        </w:tabs>
        <w:rPr>
          <w:rFonts w:ascii="Times New Roman" w:hAnsi="Times New Roman"/>
        </w:rPr>
      </w:pPr>
      <w:r w:rsidRPr="004558CA">
        <w:rPr>
          <w:rFonts w:ascii="Times New Roman" w:hAnsi="Times New Roman"/>
        </w:rPr>
        <w:t xml:space="preserve">The main work of each subcommittee is to analyze the evidence </w:t>
      </w:r>
      <w:r w:rsidR="00D265F2" w:rsidRPr="004558CA">
        <w:rPr>
          <w:rFonts w:ascii="Times New Roman" w:hAnsi="Times New Roman"/>
        </w:rPr>
        <w:t xml:space="preserve">presented in the DCI </w:t>
      </w:r>
      <w:r w:rsidRPr="004558CA">
        <w:rPr>
          <w:rFonts w:ascii="Times New Roman" w:hAnsi="Times New Roman"/>
        </w:rPr>
        <w:t xml:space="preserve">and then determine whether the evidence is sufficient to come to a decision on </w:t>
      </w:r>
      <w:r w:rsidR="000415B4" w:rsidRPr="004558CA">
        <w:rPr>
          <w:rFonts w:ascii="Times New Roman" w:hAnsi="Times New Roman"/>
        </w:rPr>
        <w:t xml:space="preserve">each requirement of an element and sufficient to determine an overall </w:t>
      </w:r>
      <w:r w:rsidRPr="004558CA">
        <w:rPr>
          <w:rFonts w:ascii="Times New Roman" w:hAnsi="Times New Roman"/>
        </w:rPr>
        <w:t>element satisfaction</w:t>
      </w:r>
      <w:r w:rsidR="000415B4" w:rsidRPr="004558CA">
        <w:rPr>
          <w:rFonts w:ascii="Times New Roman" w:hAnsi="Times New Roman"/>
        </w:rPr>
        <w:t xml:space="preserve"> rating</w:t>
      </w:r>
      <w:r w:rsidRPr="004558CA">
        <w:rPr>
          <w:rFonts w:ascii="Times New Roman" w:hAnsi="Times New Roman"/>
        </w:rPr>
        <w:t>.</w:t>
      </w:r>
    </w:p>
    <w:p w14:paraId="53FFC086" w14:textId="739FBD85" w:rsidR="000415B4" w:rsidRPr="004558CA" w:rsidRDefault="000415B4" w:rsidP="00561649">
      <w:pPr>
        <w:pStyle w:val="NoSpacing"/>
        <w:tabs>
          <w:tab w:val="left" w:pos="6885"/>
        </w:tabs>
        <w:rPr>
          <w:rFonts w:ascii="Times New Roman" w:hAnsi="Times New Roman"/>
        </w:rPr>
      </w:pPr>
    </w:p>
    <w:p w14:paraId="03555DF3" w14:textId="2DD20825" w:rsidR="001A54E3" w:rsidRPr="004558CA" w:rsidRDefault="000415B4" w:rsidP="00561649">
      <w:pPr>
        <w:pStyle w:val="NoSpacing"/>
        <w:tabs>
          <w:tab w:val="left" w:pos="6885"/>
        </w:tabs>
        <w:rPr>
          <w:rFonts w:ascii="Times New Roman" w:hAnsi="Times New Roman"/>
        </w:rPr>
      </w:pPr>
      <w:r w:rsidRPr="004558CA">
        <w:rPr>
          <w:rFonts w:ascii="Times New Roman" w:hAnsi="Times New Roman"/>
        </w:rPr>
        <w:t xml:space="preserve">In cases where the subcommittee determines that </w:t>
      </w:r>
      <w:r w:rsidR="00D265F2" w:rsidRPr="004558CA">
        <w:rPr>
          <w:rFonts w:ascii="Times New Roman" w:hAnsi="Times New Roman"/>
        </w:rPr>
        <w:t>the DCI</w:t>
      </w:r>
      <w:r w:rsidRPr="004558CA">
        <w:rPr>
          <w:rFonts w:ascii="Times New Roman" w:hAnsi="Times New Roman"/>
        </w:rPr>
        <w:t xml:space="preserve"> is in</w:t>
      </w:r>
      <w:r w:rsidR="00397C29" w:rsidRPr="004558CA">
        <w:rPr>
          <w:rFonts w:ascii="Times New Roman" w:hAnsi="Times New Roman"/>
        </w:rPr>
        <w:t>adequate</w:t>
      </w:r>
      <w:r w:rsidRPr="004558CA">
        <w:rPr>
          <w:rFonts w:ascii="Times New Roman" w:hAnsi="Times New Roman"/>
        </w:rPr>
        <w:t>, then the subcommittee needs to be encouraged to file an interim report to the MSS steering committee</w:t>
      </w:r>
      <w:r w:rsidR="00ED04F7" w:rsidRPr="004558CA">
        <w:rPr>
          <w:rFonts w:ascii="Times New Roman" w:hAnsi="Times New Roman"/>
        </w:rPr>
        <w:t xml:space="preserve"> a) to inform the steering committee of the </w:t>
      </w:r>
      <w:r w:rsidR="00D265F2" w:rsidRPr="004558CA">
        <w:rPr>
          <w:rFonts w:ascii="Times New Roman" w:hAnsi="Times New Roman"/>
        </w:rPr>
        <w:t>problem</w:t>
      </w:r>
      <w:r w:rsidR="00ED04F7" w:rsidRPr="004558CA">
        <w:rPr>
          <w:rFonts w:ascii="Times New Roman" w:hAnsi="Times New Roman"/>
        </w:rPr>
        <w:t xml:space="preserve"> and b) to receive guidance back from the steering committee as to potential next steps</w:t>
      </w:r>
      <w:r w:rsidR="001A54E3" w:rsidRPr="004558CA">
        <w:rPr>
          <w:rFonts w:ascii="Times New Roman" w:hAnsi="Times New Roman"/>
        </w:rPr>
        <w:t xml:space="preserve"> to obtain a revised version of the DCI</w:t>
      </w:r>
      <w:r w:rsidR="00ED04F7" w:rsidRPr="004558CA">
        <w:rPr>
          <w:rFonts w:ascii="Times New Roman" w:hAnsi="Times New Roman"/>
        </w:rPr>
        <w:t xml:space="preserve">.  </w:t>
      </w:r>
    </w:p>
    <w:p w14:paraId="5A392126" w14:textId="425AC718" w:rsidR="001A54E3" w:rsidRPr="004558CA" w:rsidRDefault="001A54E3" w:rsidP="00561649">
      <w:pPr>
        <w:pStyle w:val="NoSpacing"/>
        <w:tabs>
          <w:tab w:val="left" w:pos="6885"/>
        </w:tabs>
        <w:rPr>
          <w:rFonts w:ascii="Times New Roman" w:hAnsi="Times New Roman"/>
        </w:rPr>
      </w:pPr>
    </w:p>
    <w:p w14:paraId="7E00AD3A" w14:textId="4F70167E" w:rsidR="007F0329" w:rsidRPr="004558CA" w:rsidRDefault="001A54E3" w:rsidP="00561649">
      <w:pPr>
        <w:pStyle w:val="NoSpacing"/>
        <w:tabs>
          <w:tab w:val="left" w:pos="6885"/>
        </w:tabs>
        <w:rPr>
          <w:rFonts w:ascii="Times New Roman" w:hAnsi="Times New Roman"/>
        </w:rPr>
      </w:pPr>
      <w:r w:rsidRPr="004558CA">
        <w:rPr>
          <w:rFonts w:ascii="Times New Roman" w:hAnsi="Times New Roman"/>
        </w:rPr>
        <w:t>The subcommittee may need to repeat the evidence gathering process described above until the members are satisfied that the DCI is adequate.</w:t>
      </w:r>
      <w:r w:rsidR="00640794" w:rsidRPr="004558CA">
        <w:rPr>
          <w:rFonts w:ascii="Times New Roman" w:hAnsi="Times New Roman"/>
        </w:rPr>
        <w:t xml:space="preserve"> </w:t>
      </w:r>
    </w:p>
    <w:p w14:paraId="79E1078E" w14:textId="67407CD7" w:rsidR="00432E1F" w:rsidRPr="004558CA" w:rsidRDefault="00432E1F" w:rsidP="00E26A28">
      <w:pPr>
        <w:pStyle w:val="Heading2"/>
        <w:rPr>
          <w:rFonts w:ascii="Times New Roman" w:hAnsi="Times New Roman" w:cs="Times New Roman"/>
        </w:rPr>
      </w:pPr>
      <w:bookmarkStart w:id="55" w:name="_Toc102743719"/>
      <w:bookmarkStart w:id="56" w:name="_Toc102744049"/>
      <w:bookmarkStart w:id="57" w:name="_Toc102744361"/>
      <w:bookmarkStart w:id="58" w:name="_Toc102744408"/>
      <w:bookmarkStart w:id="59" w:name="_Toc103260790"/>
      <w:r w:rsidRPr="004558CA">
        <w:rPr>
          <w:rFonts w:ascii="Times New Roman" w:hAnsi="Times New Roman" w:cs="Times New Roman"/>
        </w:rPr>
        <w:t xml:space="preserve">5.3 </w:t>
      </w:r>
      <w:r w:rsidR="00D66A7F" w:rsidRPr="004558CA">
        <w:rPr>
          <w:rFonts w:ascii="Times New Roman" w:hAnsi="Times New Roman" w:cs="Times New Roman"/>
        </w:rPr>
        <w:t>Completing the MSS element evaluation form</w:t>
      </w:r>
      <w:bookmarkEnd w:id="55"/>
      <w:bookmarkEnd w:id="56"/>
      <w:bookmarkEnd w:id="57"/>
      <w:bookmarkEnd w:id="58"/>
      <w:bookmarkEnd w:id="59"/>
    </w:p>
    <w:p w14:paraId="54670D6C" w14:textId="77DA6CA0" w:rsidR="000A793D" w:rsidRPr="004558CA" w:rsidRDefault="00C07D77" w:rsidP="00561649">
      <w:pPr>
        <w:pStyle w:val="NoSpacing"/>
        <w:tabs>
          <w:tab w:val="left" w:pos="6885"/>
        </w:tabs>
        <w:rPr>
          <w:rFonts w:ascii="Times New Roman" w:hAnsi="Times New Roman"/>
        </w:rPr>
      </w:pPr>
      <w:r w:rsidRPr="004558CA">
        <w:rPr>
          <w:rFonts w:ascii="Times New Roman" w:hAnsi="Times New Roman"/>
        </w:rPr>
        <w:t xml:space="preserve">Each subcommittee completes an </w:t>
      </w:r>
      <w:r w:rsidR="00FD4323" w:rsidRPr="004558CA">
        <w:rPr>
          <w:rFonts w:ascii="Times New Roman" w:hAnsi="Times New Roman"/>
        </w:rPr>
        <w:t xml:space="preserve">MSS </w:t>
      </w:r>
      <w:r w:rsidR="00075CD8" w:rsidRPr="004558CA">
        <w:rPr>
          <w:rFonts w:ascii="Times New Roman" w:hAnsi="Times New Roman"/>
        </w:rPr>
        <w:t xml:space="preserve">element evaluation form </w:t>
      </w:r>
      <w:r w:rsidR="00FD4323" w:rsidRPr="004558CA">
        <w:rPr>
          <w:rFonts w:ascii="Times New Roman" w:hAnsi="Times New Roman"/>
        </w:rPr>
        <w:t xml:space="preserve">for each of </w:t>
      </w:r>
      <w:r w:rsidR="00C17769" w:rsidRPr="004558CA">
        <w:rPr>
          <w:rFonts w:ascii="Times New Roman" w:hAnsi="Times New Roman"/>
        </w:rPr>
        <w:t>its</w:t>
      </w:r>
      <w:r w:rsidR="00FD4323" w:rsidRPr="004558CA">
        <w:rPr>
          <w:rFonts w:ascii="Times New Roman" w:hAnsi="Times New Roman"/>
        </w:rPr>
        <w:t xml:space="preserve"> </w:t>
      </w:r>
      <w:r w:rsidR="00C17769" w:rsidRPr="004558CA">
        <w:rPr>
          <w:rFonts w:ascii="Times New Roman" w:hAnsi="Times New Roman"/>
        </w:rPr>
        <w:t xml:space="preserve">assigned </w:t>
      </w:r>
      <w:r w:rsidR="00FD4323" w:rsidRPr="004558CA">
        <w:rPr>
          <w:rFonts w:ascii="Times New Roman" w:hAnsi="Times New Roman"/>
        </w:rPr>
        <w:t>standards/elements.</w:t>
      </w:r>
      <w:r w:rsidR="00C42018" w:rsidRPr="004558CA">
        <w:rPr>
          <w:rFonts w:ascii="Times New Roman" w:hAnsi="Times New Roman"/>
        </w:rPr>
        <w:t xml:space="preserve">  Shown below is the MSS element evaluation form for Element </w:t>
      </w:r>
      <w:r w:rsidR="00007073" w:rsidRPr="004558CA">
        <w:rPr>
          <w:rFonts w:ascii="Times New Roman" w:hAnsi="Times New Roman"/>
        </w:rPr>
        <w:t>5.7.</w:t>
      </w:r>
      <w:r w:rsidR="00C42018" w:rsidRPr="004558CA">
        <w:rPr>
          <w:rFonts w:ascii="Times New Roman" w:hAnsi="Times New Roman"/>
        </w:rPr>
        <w:t xml:space="preserve">  For each element,</w:t>
      </w:r>
      <w:r w:rsidR="00CA05E7" w:rsidRPr="004558CA">
        <w:rPr>
          <w:rFonts w:ascii="Times New Roman" w:hAnsi="Times New Roman"/>
        </w:rPr>
        <w:t xml:space="preserve"> su</w:t>
      </w:r>
      <w:r w:rsidR="00C42018" w:rsidRPr="004558CA">
        <w:rPr>
          <w:rFonts w:ascii="Times New Roman" w:hAnsi="Times New Roman"/>
        </w:rPr>
        <w:t>bcommittee</w:t>
      </w:r>
      <w:r w:rsidR="00CA05E7" w:rsidRPr="004558CA">
        <w:rPr>
          <w:rFonts w:ascii="Times New Roman" w:hAnsi="Times New Roman"/>
        </w:rPr>
        <w:t>s</w:t>
      </w:r>
      <w:r w:rsidR="00C42018" w:rsidRPr="004558CA">
        <w:rPr>
          <w:rFonts w:ascii="Times New Roman" w:hAnsi="Times New Roman"/>
        </w:rPr>
        <w:t xml:space="preserve"> must complete three tasks</w:t>
      </w:r>
      <w:r w:rsidR="00334C2B" w:rsidRPr="004558CA">
        <w:rPr>
          <w:rFonts w:ascii="Times New Roman" w:hAnsi="Times New Roman"/>
        </w:rPr>
        <w:t xml:space="preserve">, and </w:t>
      </w:r>
      <w:r w:rsidR="00CA05E7" w:rsidRPr="004558CA">
        <w:rPr>
          <w:rFonts w:ascii="Times New Roman" w:hAnsi="Times New Roman"/>
        </w:rPr>
        <w:t xml:space="preserve">they </w:t>
      </w:r>
      <w:r w:rsidR="00334C2B" w:rsidRPr="004558CA">
        <w:rPr>
          <w:rFonts w:ascii="Times New Roman" w:hAnsi="Times New Roman"/>
        </w:rPr>
        <w:t>also have the option to provide continuous quality improvement (CQI) recommendations.</w:t>
      </w:r>
      <w:r w:rsidR="00C42018" w:rsidRPr="004558CA">
        <w:rPr>
          <w:rFonts w:ascii="Times New Roman" w:hAnsi="Times New Roman"/>
        </w:rPr>
        <w:t xml:space="preserve">  </w:t>
      </w:r>
    </w:p>
    <w:p w14:paraId="6324B574" w14:textId="0F561705" w:rsidR="000A793D" w:rsidRPr="004558CA" w:rsidRDefault="000A793D" w:rsidP="00561649">
      <w:pPr>
        <w:pStyle w:val="NoSpacing"/>
        <w:tabs>
          <w:tab w:val="left" w:pos="6885"/>
        </w:tabs>
        <w:rPr>
          <w:rFonts w:ascii="Times New Roman" w:hAnsi="Times New Roman"/>
        </w:rPr>
      </w:pPr>
    </w:p>
    <w:p w14:paraId="085504CF" w14:textId="678547FF" w:rsidR="00CC479D" w:rsidRPr="004558CA" w:rsidRDefault="0025189E" w:rsidP="00561649">
      <w:pPr>
        <w:pStyle w:val="NoSpacing"/>
        <w:tabs>
          <w:tab w:val="left" w:pos="6885"/>
        </w:tabs>
        <w:rPr>
          <w:rFonts w:ascii="Times New Roman" w:hAnsi="Times New Roman"/>
        </w:rPr>
      </w:pPr>
      <w:r w:rsidRPr="004558CA">
        <w:rPr>
          <w:rFonts w:ascii="Times New Roman" w:hAnsi="Times New Roman"/>
          <w:noProof/>
          <w:snapToGrid/>
          <w:lang w:val="fr-CA" w:eastAsia="fr-CA"/>
        </w:rPr>
        <w:drawing>
          <wp:inline distT="0" distB="0" distL="0" distR="0" wp14:anchorId="7F27FC11" wp14:editId="4E248F40">
            <wp:extent cx="3936441" cy="4749165"/>
            <wp:effectExtent l="38100" t="38100" r="102235" b="89535"/>
            <wp:docPr id="7" name="Picture 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with medium confidence"/>
                    <pic:cNvPicPr/>
                  </pic:nvPicPr>
                  <pic:blipFill rotWithShape="1">
                    <a:blip r:embed="rId18"/>
                    <a:srcRect l="5440" t="4849" r="8090" b="14537"/>
                    <a:stretch/>
                  </pic:blipFill>
                  <pic:spPr bwMode="auto">
                    <a:xfrm>
                      <a:off x="0" y="0"/>
                      <a:ext cx="3936441" cy="4749165"/>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40CEA24" w14:textId="4C7E01D1" w:rsidR="00CC479D" w:rsidRPr="004558CA" w:rsidRDefault="00CC479D" w:rsidP="00E26A28">
      <w:pPr>
        <w:pStyle w:val="Heading3"/>
        <w:rPr>
          <w:rFonts w:ascii="Times New Roman" w:hAnsi="Times New Roman" w:cs="Times New Roman"/>
        </w:rPr>
      </w:pPr>
      <w:bookmarkStart w:id="60" w:name="_Toc102743720"/>
      <w:bookmarkStart w:id="61" w:name="_Toc102744050"/>
      <w:bookmarkStart w:id="62" w:name="_Toc102744362"/>
      <w:bookmarkStart w:id="63" w:name="_Toc102744409"/>
      <w:bookmarkStart w:id="64" w:name="_Toc103260791"/>
      <w:r w:rsidRPr="004558CA">
        <w:rPr>
          <w:rFonts w:ascii="Times New Roman" w:hAnsi="Times New Roman" w:cs="Times New Roman"/>
        </w:rPr>
        <w:lastRenderedPageBreak/>
        <w:t>5.3.1 Completing the analysis of each requirement</w:t>
      </w:r>
      <w:bookmarkEnd w:id="60"/>
      <w:bookmarkEnd w:id="61"/>
      <w:bookmarkEnd w:id="62"/>
      <w:bookmarkEnd w:id="63"/>
      <w:bookmarkEnd w:id="64"/>
    </w:p>
    <w:p w14:paraId="1653112B" w14:textId="14949C51" w:rsidR="000A793D" w:rsidRPr="004558CA" w:rsidRDefault="000A793D" w:rsidP="00561649">
      <w:pPr>
        <w:pStyle w:val="NoSpacing"/>
        <w:tabs>
          <w:tab w:val="left" w:pos="6885"/>
        </w:tabs>
        <w:rPr>
          <w:rFonts w:ascii="Times New Roman" w:hAnsi="Times New Roman"/>
        </w:rPr>
      </w:pPr>
      <w:r w:rsidRPr="004558CA">
        <w:rPr>
          <w:rFonts w:ascii="Times New Roman" w:hAnsi="Times New Roman"/>
        </w:rPr>
        <w:t xml:space="preserve">The first task is to complete an analysis of the evidence for each requirement.  In this example, Element </w:t>
      </w:r>
      <w:r w:rsidR="00007073" w:rsidRPr="004558CA">
        <w:rPr>
          <w:rFonts w:ascii="Times New Roman" w:hAnsi="Times New Roman"/>
        </w:rPr>
        <w:t>5.7</w:t>
      </w:r>
      <w:r w:rsidRPr="004558CA">
        <w:rPr>
          <w:rFonts w:ascii="Times New Roman" w:hAnsi="Times New Roman"/>
        </w:rPr>
        <w:t xml:space="preserve"> has three requirements, thus, the subcommittee must provide three analyses.  </w:t>
      </w:r>
      <w:r w:rsidR="00334C2B" w:rsidRPr="004558CA">
        <w:rPr>
          <w:rFonts w:ascii="Times New Roman" w:hAnsi="Times New Roman"/>
        </w:rPr>
        <w:t>Ultimately, t</w:t>
      </w:r>
      <w:r w:rsidR="00155BD4" w:rsidRPr="004558CA">
        <w:rPr>
          <w:rFonts w:ascii="Times New Roman" w:hAnsi="Times New Roman"/>
        </w:rPr>
        <w:t>hese analyses will be part of the MSS report which will be reviewed by the CACMS visit team.</w:t>
      </w:r>
    </w:p>
    <w:p w14:paraId="48A7A7A3" w14:textId="0FDEEAD6" w:rsidR="003147CF" w:rsidRPr="004558CA" w:rsidRDefault="003147CF" w:rsidP="00561649">
      <w:pPr>
        <w:pStyle w:val="NoSpacing"/>
        <w:tabs>
          <w:tab w:val="left" w:pos="6885"/>
        </w:tabs>
        <w:rPr>
          <w:rFonts w:ascii="Times New Roman" w:hAnsi="Times New Roman"/>
        </w:rPr>
      </w:pPr>
    </w:p>
    <w:p w14:paraId="514A7DF4" w14:textId="109492E9" w:rsidR="000A793D" w:rsidRPr="004558CA" w:rsidRDefault="003147CF" w:rsidP="00561649">
      <w:pPr>
        <w:pStyle w:val="NoSpacing"/>
        <w:tabs>
          <w:tab w:val="left" w:pos="6885"/>
        </w:tabs>
        <w:rPr>
          <w:rFonts w:ascii="Times New Roman" w:hAnsi="Times New Roman"/>
        </w:rPr>
      </w:pPr>
      <w:r w:rsidRPr="004558CA">
        <w:rPr>
          <w:rFonts w:ascii="Times New Roman" w:hAnsi="Times New Roman"/>
        </w:rPr>
        <w:t>The analys</w:t>
      </w:r>
      <w:r w:rsidR="00334C2B" w:rsidRPr="004558CA">
        <w:rPr>
          <w:rFonts w:ascii="Times New Roman" w:hAnsi="Times New Roman"/>
        </w:rPr>
        <w:t>e</w:t>
      </w:r>
      <w:r w:rsidRPr="004558CA">
        <w:rPr>
          <w:rFonts w:ascii="Times New Roman" w:hAnsi="Times New Roman"/>
        </w:rPr>
        <w:t xml:space="preserve">s </w:t>
      </w:r>
      <w:r w:rsidR="00334C2B" w:rsidRPr="004558CA">
        <w:rPr>
          <w:rFonts w:ascii="Times New Roman" w:hAnsi="Times New Roman"/>
        </w:rPr>
        <w:t>must</w:t>
      </w:r>
      <w:r w:rsidRPr="004558CA">
        <w:rPr>
          <w:rFonts w:ascii="Times New Roman" w:hAnsi="Times New Roman"/>
        </w:rPr>
        <w:t xml:space="preserve"> </w:t>
      </w:r>
      <w:r w:rsidR="00334C2B" w:rsidRPr="004558CA">
        <w:rPr>
          <w:rFonts w:ascii="Times New Roman" w:hAnsi="Times New Roman"/>
        </w:rPr>
        <w:t>consider</w:t>
      </w:r>
      <w:r w:rsidRPr="004558CA">
        <w:rPr>
          <w:rFonts w:ascii="Times New Roman" w:hAnsi="Times New Roman"/>
        </w:rPr>
        <w:t xml:space="preserve"> responses to the indicator questions in the DCI associated with each requirement. </w:t>
      </w:r>
      <w:r w:rsidR="008C0F5C" w:rsidRPr="004558CA">
        <w:rPr>
          <w:rFonts w:ascii="Times New Roman" w:hAnsi="Times New Roman"/>
        </w:rPr>
        <w:t xml:space="preserve">To be of use to the steering committee, analyses </w:t>
      </w:r>
      <w:r w:rsidR="00CB7748" w:rsidRPr="004558CA">
        <w:rPr>
          <w:rFonts w:ascii="Times New Roman" w:hAnsi="Times New Roman"/>
        </w:rPr>
        <w:t xml:space="preserve">of requirements </w:t>
      </w:r>
      <w:r w:rsidR="008C0F5C" w:rsidRPr="004558CA">
        <w:rPr>
          <w:rFonts w:ascii="Times New Roman" w:hAnsi="Times New Roman"/>
        </w:rPr>
        <w:t>need to be explicit, specific, objective, and sufficient to determine whether</w:t>
      </w:r>
      <w:r w:rsidR="00CB7748" w:rsidRPr="004558CA">
        <w:rPr>
          <w:rFonts w:ascii="Times New Roman" w:hAnsi="Times New Roman"/>
        </w:rPr>
        <w:t>, in the opinion of the subcommittee,</w:t>
      </w:r>
      <w:r w:rsidR="008C0F5C" w:rsidRPr="004558CA">
        <w:rPr>
          <w:rFonts w:ascii="Times New Roman" w:hAnsi="Times New Roman"/>
        </w:rPr>
        <w:t xml:space="preserve"> the requirement is met.  In </w:t>
      </w:r>
      <w:r w:rsidR="00D4503C" w:rsidRPr="004558CA">
        <w:rPr>
          <w:rFonts w:ascii="Times New Roman" w:hAnsi="Times New Roman"/>
        </w:rPr>
        <w:t xml:space="preserve">some </w:t>
      </w:r>
      <w:proofErr w:type="gramStart"/>
      <w:r w:rsidR="008C0F5C" w:rsidRPr="004558CA">
        <w:rPr>
          <w:rFonts w:ascii="Times New Roman" w:hAnsi="Times New Roman"/>
        </w:rPr>
        <w:t>cases</w:t>
      </w:r>
      <w:proofErr w:type="gramEnd"/>
      <w:r w:rsidR="008C0F5C" w:rsidRPr="004558CA">
        <w:rPr>
          <w:rFonts w:ascii="Times New Roman" w:hAnsi="Times New Roman"/>
        </w:rPr>
        <w:t xml:space="preserve"> </w:t>
      </w:r>
      <w:r w:rsidR="00334C2B" w:rsidRPr="004558CA">
        <w:rPr>
          <w:rFonts w:ascii="Times New Roman" w:hAnsi="Times New Roman"/>
        </w:rPr>
        <w:t xml:space="preserve">a single paragraph </w:t>
      </w:r>
      <w:r w:rsidR="0039520F" w:rsidRPr="004558CA">
        <w:rPr>
          <w:rFonts w:ascii="Times New Roman" w:hAnsi="Times New Roman"/>
        </w:rPr>
        <w:t xml:space="preserve">or even a simple declarative statement of a fact may be </w:t>
      </w:r>
      <w:r w:rsidR="00334C2B" w:rsidRPr="004558CA">
        <w:rPr>
          <w:rFonts w:ascii="Times New Roman" w:hAnsi="Times New Roman"/>
        </w:rPr>
        <w:t>sufficient for the analysis of a requirement</w:t>
      </w:r>
      <w:r w:rsidR="002E4CD5" w:rsidRPr="004558CA">
        <w:rPr>
          <w:rFonts w:ascii="Times New Roman" w:hAnsi="Times New Roman"/>
        </w:rPr>
        <w:t xml:space="preserve">. </w:t>
      </w:r>
    </w:p>
    <w:p w14:paraId="3729112E" w14:textId="04C88C69" w:rsidR="00CC479D" w:rsidRPr="004558CA" w:rsidRDefault="00CC479D" w:rsidP="00E26A28">
      <w:pPr>
        <w:pStyle w:val="Heading3"/>
        <w:rPr>
          <w:rFonts w:ascii="Times New Roman" w:hAnsi="Times New Roman" w:cs="Times New Roman"/>
        </w:rPr>
      </w:pPr>
      <w:bookmarkStart w:id="65" w:name="_Toc102743721"/>
      <w:bookmarkStart w:id="66" w:name="_Toc102744051"/>
      <w:bookmarkStart w:id="67" w:name="_Toc102744363"/>
      <w:bookmarkStart w:id="68" w:name="_Toc102744410"/>
      <w:bookmarkStart w:id="69" w:name="_Toc103260792"/>
      <w:r w:rsidRPr="004558CA">
        <w:rPr>
          <w:rFonts w:ascii="Times New Roman" w:hAnsi="Times New Roman" w:cs="Times New Roman"/>
        </w:rPr>
        <w:t>5.3.2 Completing the Requirement Assessment table</w:t>
      </w:r>
      <w:bookmarkEnd w:id="65"/>
      <w:bookmarkEnd w:id="66"/>
      <w:bookmarkEnd w:id="67"/>
      <w:bookmarkEnd w:id="68"/>
      <w:bookmarkEnd w:id="69"/>
    </w:p>
    <w:p w14:paraId="1D3A141A" w14:textId="709E6F5F" w:rsidR="00155BD4" w:rsidRPr="004558CA" w:rsidRDefault="000A793D" w:rsidP="00561649">
      <w:pPr>
        <w:pStyle w:val="NoSpacing"/>
        <w:tabs>
          <w:tab w:val="left" w:pos="6885"/>
        </w:tabs>
        <w:rPr>
          <w:rFonts w:ascii="Times New Roman" w:hAnsi="Times New Roman"/>
        </w:rPr>
      </w:pPr>
      <w:r w:rsidRPr="004558CA">
        <w:rPr>
          <w:rFonts w:ascii="Times New Roman" w:hAnsi="Times New Roman"/>
        </w:rPr>
        <w:t>Once all requirements are analyzed, the subcommittee completes the “Requirement Assessment” table</w:t>
      </w:r>
      <w:r w:rsidR="00155BD4" w:rsidRPr="004558CA">
        <w:rPr>
          <w:rFonts w:ascii="Times New Roman" w:hAnsi="Times New Roman"/>
        </w:rPr>
        <w:t>.  The</w:t>
      </w:r>
      <w:r w:rsidR="00AF52F9" w:rsidRPr="004558CA">
        <w:rPr>
          <w:rFonts w:ascii="Times New Roman" w:hAnsi="Times New Roman"/>
        </w:rPr>
        <w:t xml:space="preserve"> Requirement Assessment table is</w:t>
      </w:r>
      <w:r w:rsidR="00155BD4" w:rsidRPr="004558CA">
        <w:rPr>
          <w:rFonts w:ascii="Times New Roman" w:hAnsi="Times New Roman"/>
        </w:rPr>
        <w:t xml:space="preserve"> for school’s internal purposes only and do</w:t>
      </w:r>
      <w:r w:rsidR="00AF52F9" w:rsidRPr="004558CA">
        <w:rPr>
          <w:rFonts w:ascii="Times New Roman" w:hAnsi="Times New Roman"/>
        </w:rPr>
        <w:t>es</w:t>
      </w:r>
      <w:r w:rsidR="00155BD4" w:rsidRPr="004558CA">
        <w:rPr>
          <w:rFonts w:ascii="Times New Roman" w:hAnsi="Times New Roman"/>
        </w:rPr>
        <w:t xml:space="preserve"> not appear in the MSS report.</w:t>
      </w:r>
    </w:p>
    <w:p w14:paraId="58D342B1" w14:textId="7BD7B46A" w:rsidR="00FD43C7" w:rsidRPr="004558CA" w:rsidRDefault="00FD43C7" w:rsidP="00561649">
      <w:pPr>
        <w:pStyle w:val="NoSpacing"/>
        <w:tabs>
          <w:tab w:val="left" w:pos="6885"/>
        </w:tabs>
        <w:rPr>
          <w:rFonts w:ascii="Times New Roman" w:hAnsi="Times New Roman"/>
        </w:rPr>
      </w:pPr>
    </w:p>
    <w:p w14:paraId="5742D6BD" w14:textId="4ECDF83A" w:rsidR="00155BD4" w:rsidRPr="004558CA" w:rsidRDefault="00FD43C7" w:rsidP="00561649">
      <w:pPr>
        <w:pStyle w:val="NoSpacing"/>
        <w:tabs>
          <w:tab w:val="left" w:pos="6885"/>
        </w:tabs>
        <w:rPr>
          <w:rFonts w:ascii="Times New Roman" w:hAnsi="Times New Roman"/>
        </w:rPr>
      </w:pPr>
      <w:r w:rsidRPr="004558CA">
        <w:rPr>
          <w:rFonts w:ascii="Times New Roman" w:hAnsi="Times New Roman"/>
        </w:rPr>
        <w:t>In the Requirement Assessment table, each requirement of the element is listed by its number.  The subcommittee must determine whether in its opinion the requirement is met</w:t>
      </w:r>
      <w:r w:rsidR="004447C2" w:rsidRPr="004558CA">
        <w:rPr>
          <w:rFonts w:ascii="Times New Roman" w:hAnsi="Times New Roman"/>
        </w:rPr>
        <w:t xml:space="preserve">.  If so, then an “X” is placed in the corresponding column.  If, in the opinion of the subcommittee, the requirement is not met or the subcommittee is unsure, then </w:t>
      </w:r>
      <w:r w:rsidR="00E06DDA" w:rsidRPr="004558CA">
        <w:rPr>
          <w:rFonts w:ascii="Times New Roman" w:hAnsi="Times New Roman"/>
        </w:rPr>
        <w:t xml:space="preserve">an X must be placed in the corresponding column and reasons for the assessment must be clearly conveyed to the steering committee in the </w:t>
      </w:r>
      <w:r w:rsidR="00AF52F9" w:rsidRPr="004558CA">
        <w:rPr>
          <w:rFonts w:ascii="Times New Roman" w:hAnsi="Times New Roman"/>
        </w:rPr>
        <w:t xml:space="preserve">subcommittee’s </w:t>
      </w:r>
      <w:r w:rsidR="00E06DDA" w:rsidRPr="004558CA">
        <w:rPr>
          <w:rFonts w:ascii="Times New Roman" w:hAnsi="Times New Roman"/>
        </w:rPr>
        <w:t xml:space="preserve">analysis of the requirement. </w:t>
      </w:r>
      <w:r w:rsidR="000E1324" w:rsidRPr="004558CA">
        <w:rPr>
          <w:rFonts w:ascii="Times New Roman" w:hAnsi="Times New Roman"/>
        </w:rPr>
        <w:t>The unsure option is useful when consensus cannot be achieved within a subcommittee.</w:t>
      </w:r>
    </w:p>
    <w:p w14:paraId="5547527E" w14:textId="362EDFC8" w:rsidR="00E06DDA" w:rsidRPr="004558CA" w:rsidRDefault="00CC479D" w:rsidP="00E26A28">
      <w:pPr>
        <w:pStyle w:val="Heading3"/>
        <w:rPr>
          <w:rFonts w:ascii="Times New Roman" w:hAnsi="Times New Roman" w:cs="Times New Roman"/>
        </w:rPr>
      </w:pPr>
      <w:bookmarkStart w:id="70" w:name="_Toc102743722"/>
      <w:bookmarkStart w:id="71" w:name="_Toc102744052"/>
      <w:bookmarkStart w:id="72" w:name="_Toc102744364"/>
      <w:bookmarkStart w:id="73" w:name="_Toc102744411"/>
      <w:bookmarkStart w:id="74" w:name="_Toc103260793"/>
      <w:r w:rsidRPr="004558CA">
        <w:rPr>
          <w:rFonts w:ascii="Times New Roman" w:hAnsi="Times New Roman" w:cs="Times New Roman"/>
        </w:rPr>
        <w:t>5.3.3 Completing the Overall Element Rating table</w:t>
      </w:r>
      <w:bookmarkEnd w:id="70"/>
      <w:bookmarkEnd w:id="71"/>
      <w:bookmarkEnd w:id="72"/>
      <w:bookmarkEnd w:id="73"/>
      <w:bookmarkEnd w:id="74"/>
    </w:p>
    <w:p w14:paraId="6810883B" w14:textId="71FAA52A" w:rsidR="00E06DDA" w:rsidRPr="004558CA" w:rsidRDefault="00AF52F9" w:rsidP="00561649">
      <w:pPr>
        <w:pStyle w:val="NoSpacing"/>
        <w:tabs>
          <w:tab w:val="left" w:pos="6885"/>
        </w:tabs>
        <w:rPr>
          <w:rFonts w:ascii="Times New Roman" w:hAnsi="Times New Roman"/>
        </w:rPr>
      </w:pPr>
      <w:r w:rsidRPr="004558CA">
        <w:rPr>
          <w:rFonts w:ascii="Times New Roman" w:hAnsi="Times New Roman"/>
        </w:rPr>
        <w:t xml:space="preserve">Once </w:t>
      </w:r>
      <w:r w:rsidR="007C64DC" w:rsidRPr="004558CA">
        <w:rPr>
          <w:rFonts w:ascii="Times New Roman" w:hAnsi="Times New Roman"/>
        </w:rPr>
        <w:t>all requirements are marked as “Met” or “</w:t>
      </w:r>
      <w:r w:rsidR="005701A0" w:rsidRPr="004558CA">
        <w:rPr>
          <w:rFonts w:ascii="Times New Roman" w:hAnsi="Times New Roman"/>
        </w:rPr>
        <w:t>N</w:t>
      </w:r>
      <w:r w:rsidR="007C64DC" w:rsidRPr="004558CA">
        <w:rPr>
          <w:rFonts w:ascii="Times New Roman" w:hAnsi="Times New Roman"/>
        </w:rPr>
        <w:t>ot met” such that no</w:t>
      </w:r>
      <w:r w:rsidRPr="004558CA">
        <w:rPr>
          <w:rFonts w:ascii="Times New Roman" w:hAnsi="Times New Roman"/>
        </w:rPr>
        <w:t xml:space="preserve"> “</w:t>
      </w:r>
      <w:r w:rsidR="00F3727F" w:rsidRPr="004558CA">
        <w:rPr>
          <w:rFonts w:ascii="Times New Roman" w:hAnsi="Times New Roman"/>
        </w:rPr>
        <w:t>U</w:t>
      </w:r>
      <w:r w:rsidRPr="004558CA">
        <w:rPr>
          <w:rFonts w:ascii="Times New Roman" w:hAnsi="Times New Roman"/>
        </w:rPr>
        <w:t>nsure” ratings</w:t>
      </w:r>
      <w:r w:rsidR="007C64DC" w:rsidRPr="004558CA">
        <w:rPr>
          <w:rFonts w:ascii="Times New Roman" w:hAnsi="Times New Roman"/>
        </w:rPr>
        <w:t xml:space="preserve"> appear</w:t>
      </w:r>
      <w:r w:rsidRPr="004558CA">
        <w:rPr>
          <w:rFonts w:ascii="Times New Roman" w:hAnsi="Times New Roman"/>
        </w:rPr>
        <w:t xml:space="preserve"> in the Requirement Assessment table, </w:t>
      </w:r>
      <w:r w:rsidR="007C64DC" w:rsidRPr="004558CA">
        <w:rPr>
          <w:rFonts w:ascii="Times New Roman" w:hAnsi="Times New Roman"/>
        </w:rPr>
        <w:t xml:space="preserve">the Overall Element Rating </w:t>
      </w:r>
      <w:r w:rsidRPr="004558CA">
        <w:rPr>
          <w:rFonts w:ascii="Times New Roman" w:hAnsi="Times New Roman"/>
        </w:rPr>
        <w:t xml:space="preserve">can </w:t>
      </w:r>
      <w:r w:rsidR="007C64DC" w:rsidRPr="004558CA">
        <w:rPr>
          <w:rFonts w:ascii="Times New Roman" w:hAnsi="Times New Roman"/>
        </w:rPr>
        <w:t>be recorded.</w:t>
      </w:r>
      <w:r w:rsidRPr="004558CA">
        <w:rPr>
          <w:rFonts w:ascii="Times New Roman" w:hAnsi="Times New Roman"/>
        </w:rPr>
        <w:t xml:space="preserve"> </w:t>
      </w:r>
      <w:r w:rsidR="007C64DC" w:rsidRPr="004558CA">
        <w:rPr>
          <w:rFonts w:ascii="Times New Roman" w:hAnsi="Times New Roman"/>
        </w:rPr>
        <w:t>The Overall Element Rating table is for internal use by the medical school and is not shared with the visit team or the CACMS.</w:t>
      </w:r>
    </w:p>
    <w:p w14:paraId="22BBC663" w14:textId="2AD321D4" w:rsidR="007C64DC" w:rsidRPr="004558CA" w:rsidRDefault="007C64DC" w:rsidP="00561649">
      <w:pPr>
        <w:pStyle w:val="NoSpacing"/>
        <w:tabs>
          <w:tab w:val="left" w:pos="6885"/>
        </w:tabs>
        <w:rPr>
          <w:rFonts w:ascii="Times New Roman" w:hAnsi="Times New Roman"/>
        </w:rPr>
      </w:pPr>
    </w:p>
    <w:p w14:paraId="00C57F89" w14:textId="75E598A9" w:rsidR="007C64DC" w:rsidRPr="004558CA" w:rsidRDefault="005701A0" w:rsidP="00561649">
      <w:pPr>
        <w:pStyle w:val="NoSpacing"/>
        <w:tabs>
          <w:tab w:val="left" w:pos="6885"/>
        </w:tabs>
        <w:rPr>
          <w:rFonts w:ascii="Times New Roman" w:hAnsi="Times New Roman"/>
        </w:rPr>
      </w:pPr>
      <w:r w:rsidRPr="004558CA">
        <w:rPr>
          <w:rFonts w:ascii="Times New Roman" w:hAnsi="Times New Roman"/>
        </w:rPr>
        <w:t xml:space="preserve">The CACMS defines the conditions required for each potential overall rating, and the full definitions excerpted from the CACMS Rules of Procedure appear in </w:t>
      </w:r>
      <w:r w:rsidRPr="004558CA">
        <w:rPr>
          <w:rFonts w:ascii="Times New Roman" w:hAnsi="Times New Roman"/>
          <w:b/>
          <w:bCs/>
          <w:i/>
          <w:iCs/>
        </w:rPr>
        <w:t>Appendix 5.3.3</w:t>
      </w:r>
      <w:r w:rsidRPr="004558CA">
        <w:rPr>
          <w:rFonts w:ascii="Times New Roman" w:hAnsi="Times New Roman"/>
        </w:rPr>
        <w:t xml:space="preserve"> of this document. Member</w:t>
      </w:r>
      <w:r w:rsidR="00F54B32" w:rsidRPr="004558CA">
        <w:rPr>
          <w:rFonts w:ascii="Times New Roman" w:hAnsi="Times New Roman"/>
        </w:rPr>
        <w:t>s</w:t>
      </w:r>
      <w:r w:rsidRPr="004558CA">
        <w:rPr>
          <w:rFonts w:ascii="Times New Roman" w:hAnsi="Times New Roman"/>
        </w:rPr>
        <w:t xml:space="preserve"> of the steering committee and its subcommittees </w:t>
      </w:r>
      <w:r w:rsidR="00A356D0" w:rsidRPr="004558CA">
        <w:rPr>
          <w:rFonts w:ascii="Times New Roman" w:hAnsi="Times New Roman"/>
        </w:rPr>
        <w:t xml:space="preserve">MUST use </w:t>
      </w:r>
      <w:r w:rsidRPr="004558CA">
        <w:rPr>
          <w:rFonts w:ascii="Times New Roman" w:hAnsi="Times New Roman"/>
        </w:rPr>
        <w:t xml:space="preserve">these definitions </w:t>
      </w:r>
      <w:r w:rsidR="00A356D0" w:rsidRPr="004558CA">
        <w:rPr>
          <w:rFonts w:ascii="Times New Roman" w:hAnsi="Times New Roman"/>
        </w:rPr>
        <w:t xml:space="preserve">when </w:t>
      </w:r>
      <w:r w:rsidRPr="004558CA">
        <w:rPr>
          <w:rFonts w:ascii="Times New Roman" w:hAnsi="Times New Roman"/>
        </w:rPr>
        <w:t>rating an element.</w:t>
      </w:r>
    </w:p>
    <w:p w14:paraId="54D38F19" w14:textId="342699B4" w:rsidR="00F54B32" w:rsidRPr="004558CA" w:rsidRDefault="00F54B32" w:rsidP="00561649">
      <w:pPr>
        <w:pStyle w:val="NoSpacing"/>
        <w:tabs>
          <w:tab w:val="left" w:pos="6885"/>
        </w:tabs>
        <w:rPr>
          <w:rFonts w:ascii="Times New Roman" w:hAnsi="Times New Roman"/>
        </w:rPr>
      </w:pPr>
    </w:p>
    <w:p w14:paraId="47E34CF5" w14:textId="00F0FDCF" w:rsidR="00F54B32" w:rsidRPr="004558CA" w:rsidRDefault="00F54B32" w:rsidP="00561649">
      <w:pPr>
        <w:pStyle w:val="NoSpacing"/>
        <w:tabs>
          <w:tab w:val="left" w:pos="6885"/>
        </w:tabs>
        <w:rPr>
          <w:rFonts w:ascii="Times New Roman" w:hAnsi="Times New Roman"/>
        </w:rPr>
      </w:pPr>
      <w:r w:rsidRPr="004558CA">
        <w:rPr>
          <w:rFonts w:ascii="Times New Roman" w:hAnsi="Times New Roman"/>
        </w:rPr>
        <w:t xml:space="preserve">To merit a rating of Satisfactory (S), all requirements of the element must be met.  </w:t>
      </w:r>
    </w:p>
    <w:p w14:paraId="384597C9" w14:textId="2BBBC401" w:rsidR="00F54B32" w:rsidRPr="004558CA" w:rsidRDefault="00F54B32" w:rsidP="00561649">
      <w:pPr>
        <w:pStyle w:val="NoSpacing"/>
        <w:tabs>
          <w:tab w:val="left" w:pos="6885"/>
        </w:tabs>
        <w:rPr>
          <w:rFonts w:ascii="Times New Roman" w:hAnsi="Times New Roman"/>
        </w:rPr>
      </w:pPr>
    </w:p>
    <w:p w14:paraId="5D5B3793" w14:textId="61001A01" w:rsidR="00F54B32" w:rsidRPr="004558CA" w:rsidRDefault="00F54B32" w:rsidP="00561649">
      <w:pPr>
        <w:pStyle w:val="NoSpacing"/>
        <w:tabs>
          <w:tab w:val="left" w:pos="6885"/>
        </w:tabs>
        <w:rPr>
          <w:rFonts w:ascii="Times New Roman" w:hAnsi="Times New Roman"/>
        </w:rPr>
      </w:pPr>
      <w:r w:rsidRPr="004558CA">
        <w:rPr>
          <w:rFonts w:ascii="Times New Roman" w:hAnsi="Times New Roman"/>
        </w:rPr>
        <w:t xml:space="preserve">When one or more requirements are not met, the element </w:t>
      </w:r>
      <w:r w:rsidRPr="004558CA">
        <w:rPr>
          <w:rFonts w:ascii="Times New Roman" w:hAnsi="Times New Roman"/>
          <w:b/>
          <w:bCs/>
        </w:rPr>
        <w:t>must</w:t>
      </w:r>
      <w:r w:rsidRPr="004558CA">
        <w:rPr>
          <w:rFonts w:ascii="Times New Roman" w:hAnsi="Times New Roman"/>
        </w:rPr>
        <w:t xml:space="preserve"> be rated Unsatisfactory (U).</w:t>
      </w:r>
    </w:p>
    <w:p w14:paraId="5BF27EB7" w14:textId="4C79F0A2" w:rsidR="00F54B32" w:rsidRPr="004558CA" w:rsidRDefault="00F54B32" w:rsidP="00561649">
      <w:pPr>
        <w:pStyle w:val="NoSpacing"/>
        <w:tabs>
          <w:tab w:val="left" w:pos="6885"/>
        </w:tabs>
        <w:rPr>
          <w:rFonts w:ascii="Times New Roman" w:hAnsi="Times New Roman"/>
        </w:rPr>
      </w:pPr>
    </w:p>
    <w:p w14:paraId="7D114346" w14:textId="72C961A8" w:rsidR="00F54B32" w:rsidRPr="004558CA" w:rsidRDefault="00F54B32" w:rsidP="00D04249">
      <w:pPr>
        <w:pStyle w:val="NoSpacing"/>
        <w:tabs>
          <w:tab w:val="left" w:pos="6885"/>
        </w:tabs>
        <w:rPr>
          <w:rFonts w:ascii="Times New Roman" w:hAnsi="Times New Roman"/>
        </w:rPr>
      </w:pPr>
      <w:r w:rsidRPr="004558CA">
        <w:rPr>
          <w:rFonts w:ascii="Times New Roman" w:hAnsi="Times New Roman"/>
        </w:rPr>
        <w:t xml:space="preserve">The “Satisfactory with a need for monitoring” (SM) rating is used when all requirements are met, but one of two conditions also exists.  </w:t>
      </w:r>
      <w:r w:rsidR="00D04249" w:rsidRPr="004558CA">
        <w:rPr>
          <w:rFonts w:ascii="Times New Roman" w:hAnsi="Times New Roman"/>
        </w:rPr>
        <w:t>Either 1) “the medical education program has the required policy, process, resource, or system in place, but there is insufficient evidence to indicate that it is effective”, or 2) “the medical education program’s performance currently is satisfactory with respect to the element, but there are known circumstances that could directly result in unsatisfactory performance in the near future.”</w:t>
      </w:r>
    </w:p>
    <w:p w14:paraId="046A3626" w14:textId="0EBD0C75" w:rsidR="00D04249" w:rsidRPr="004558CA" w:rsidRDefault="00D04249" w:rsidP="00D04249">
      <w:pPr>
        <w:pStyle w:val="NoSpacing"/>
        <w:tabs>
          <w:tab w:val="left" w:pos="6885"/>
        </w:tabs>
        <w:rPr>
          <w:rFonts w:ascii="Times New Roman" w:hAnsi="Times New Roman"/>
        </w:rPr>
      </w:pPr>
    </w:p>
    <w:p w14:paraId="0593A04D" w14:textId="7C1F3B0E" w:rsidR="00D04249" w:rsidRPr="004558CA" w:rsidRDefault="00D04249" w:rsidP="00D04249">
      <w:pPr>
        <w:pStyle w:val="NoSpacing"/>
        <w:tabs>
          <w:tab w:val="left" w:pos="6885"/>
        </w:tabs>
        <w:rPr>
          <w:rFonts w:ascii="Times New Roman" w:hAnsi="Times New Roman"/>
        </w:rPr>
      </w:pPr>
      <w:r w:rsidRPr="004558CA">
        <w:rPr>
          <w:rFonts w:ascii="Times New Roman" w:hAnsi="Times New Roman"/>
        </w:rPr>
        <w:t>Subcommittees unsure of when to apply the SM rating are advised to have its chairperson contact the FUAL.</w:t>
      </w:r>
    </w:p>
    <w:p w14:paraId="18F81CC6" w14:textId="2E6507C9" w:rsidR="00422F43" w:rsidRPr="004558CA" w:rsidRDefault="00CC479D" w:rsidP="00E26A28">
      <w:pPr>
        <w:pStyle w:val="Heading3"/>
        <w:rPr>
          <w:rFonts w:ascii="Times New Roman" w:hAnsi="Times New Roman" w:cs="Times New Roman"/>
        </w:rPr>
      </w:pPr>
      <w:bookmarkStart w:id="75" w:name="_Toc102743723"/>
      <w:bookmarkStart w:id="76" w:name="_Toc102744053"/>
      <w:bookmarkStart w:id="77" w:name="_Toc102744365"/>
      <w:bookmarkStart w:id="78" w:name="_Toc102744412"/>
      <w:bookmarkStart w:id="79" w:name="_Toc103260794"/>
      <w:r w:rsidRPr="004558CA">
        <w:rPr>
          <w:rFonts w:ascii="Times New Roman" w:hAnsi="Times New Roman" w:cs="Times New Roman"/>
        </w:rPr>
        <w:t>5.3.4 Completing the Continuous Quality Improvement (CQI) recommendations</w:t>
      </w:r>
      <w:bookmarkEnd w:id="75"/>
      <w:bookmarkEnd w:id="76"/>
      <w:bookmarkEnd w:id="77"/>
      <w:bookmarkEnd w:id="78"/>
      <w:bookmarkEnd w:id="79"/>
    </w:p>
    <w:p w14:paraId="2CFEBA01" w14:textId="1767507D" w:rsidR="004D3765" w:rsidRPr="004558CA" w:rsidRDefault="00CC479D" w:rsidP="00561649">
      <w:pPr>
        <w:pStyle w:val="NoSpacing"/>
        <w:tabs>
          <w:tab w:val="left" w:pos="6885"/>
        </w:tabs>
        <w:rPr>
          <w:rFonts w:ascii="Times New Roman" w:hAnsi="Times New Roman"/>
        </w:rPr>
      </w:pPr>
      <w:r w:rsidRPr="004558CA">
        <w:rPr>
          <w:rFonts w:ascii="Times New Roman" w:hAnsi="Times New Roman"/>
        </w:rPr>
        <w:t xml:space="preserve">Finally, the subcommittee may provide continuous quality improvement recommendations related to </w:t>
      </w:r>
      <w:r w:rsidR="004919FB" w:rsidRPr="004558CA">
        <w:rPr>
          <w:rFonts w:ascii="Times New Roman" w:hAnsi="Times New Roman"/>
        </w:rPr>
        <w:t xml:space="preserve">any </w:t>
      </w:r>
      <w:r w:rsidRPr="004558CA">
        <w:rPr>
          <w:rFonts w:ascii="Times New Roman" w:hAnsi="Times New Roman"/>
        </w:rPr>
        <w:t xml:space="preserve">element.  </w:t>
      </w:r>
      <w:r w:rsidR="00F04FFE" w:rsidRPr="004558CA">
        <w:rPr>
          <w:rFonts w:ascii="Times New Roman" w:hAnsi="Times New Roman"/>
        </w:rPr>
        <w:t xml:space="preserve">Although recommendations in the CQI section of the form are optional and may not always be applicable, their inclusion can be invaluable for identifying areas of improvement for the medical school or its medical education program.  </w:t>
      </w:r>
      <w:r w:rsidR="006E7A45" w:rsidRPr="004558CA">
        <w:rPr>
          <w:rFonts w:ascii="Times New Roman" w:hAnsi="Times New Roman"/>
        </w:rPr>
        <w:t>Concise and explicit CQI recommendations</w:t>
      </w:r>
      <w:r w:rsidR="000B09BC" w:rsidRPr="004558CA">
        <w:rPr>
          <w:rFonts w:ascii="Times New Roman" w:hAnsi="Times New Roman"/>
        </w:rPr>
        <w:t xml:space="preserve"> that include</w:t>
      </w:r>
      <w:r w:rsidR="006E7A45" w:rsidRPr="004558CA">
        <w:rPr>
          <w:rFonts w:ascii="Times New Roman" w:hAnsi="Times New Roman"/>
        </w:rPr>
        <w:t xml:space="preserve"> timelines can be especially helpful providing direction for the resolution of U or SM ratings in advance of the accreditation visit, </w:t>
      </w:r>
      <w:r w:rsidR="004D3765" w:rsidRPr="004558CA">
        <w:rPr>
          <w:rFonts w:ascii="Times New Roman" w:hAnsi="Times New Roman"/>
        </w:rPr>
        <w:t xml:space="preserve">but </w:t>
      </w:r>
      <w:r w:rsidR="006E7A45" w:rsidRPr="004558CA">
        <w:rPr>
          <w:rFonts w:ascii="Times New Roman" w:hAnsi="Times New Roman"/>
        </w:rPr>
        <w:t xml:space="preserve">CQI recommendations </w:t>
      </w:r>
      <w:r w:rsidR="004D3765" w:rsidRPr="004558CA">
        <w:rPr>
          <w:rFonts w:ascii="Times New Roman" w:hAnsi="Times New Roman"/>
        </w:rPr>
        <w:t xml:space="preserve">can be </w:t>
      </w:r>
      <w:r w:rsidR="006E7A45" w:rsidRPr="004558CA">
        <w:rPr>
          <w:rFonts w:ascii="Times New Roman" w:hAnsi="Times New Roman"/>
        </w:rPr>
        <w:t>included even for those elements rated S.</w:t>
      </w:r>
      <w:r w:rsidR="004D3765" w:rsidRPr="004558CA">
        <w:rPr>
          <w:rFonts w:ascii="Times New Roman" w:hAnsi="Times New Roman"/>
        </w:rPr>
        <w:t xml:space="preserve"> </w:t>
      </w:r>
    </w:p>
    <w:p w14:paraId="09E1AFC4" w14:textId="77777777" w:rsidR="004D3765" w:rsidRPr="004558CA" w:rsidRDefault="004D3765" w:rsidP="00561649">
      <w:pPr>
        <w:pStyle w:val="NoSpacing"/>
        <w:tabs>
          <w:tab w:val="left" w:pos="6885"/>
        </w:tabs>
        <w:rPr>
          <w:rFonts w:ascii="Times New Roman" w:hAnsi="Times New Roman"/>
        </w:rPr>
      </w:pPr>
    </w:p>
    <w:p w14:paraId="32B7B1FB" w14:textId="6CE91EFC" w:rsidR="00432E1F" w:rsidRDefault="00F04FFE" w:rsidP="00561649">
      <w:pPr>
        <w:pStyle w:val="NoSpacing"/>
        <w:tabs>
          <w:tab w:val="left" w:pos="6885"/>
        </w:tabs>
        <w:rPr>
          <w:rFonts w:ascii="Times New Roman" w:hAnsi="Times New Roman"/>
        </w:rPr>
      </w:pPr>
      <w:r w:rsidRPr="004558CA">
        <w:rPr>
          <w:rFonts w:ascii="Times New Roman" w:hAnsi="Times New Roman"/>
        </w:rPr>
        <w:t>The CQI recommendations are for the medical school’s internal use and are not share</w:t>
      </w:r>
      <w:r w:rsidR="000B09BC" w:rsidRPr="004558CA">
        <w:rPr>
          <w:rFonts w:ascii="Times New Roman" w:hAnsi="Times New Roman"/>
        </w:rPr>
        <w:t>d</w:t>
      </w:r>
      <w:r w:rsidRPr="004558CA">
        <w:rPr>
          <w:rFonts w:ascii="Times New Roman" w:hAnsi="Times New Roman"/>
        </w:rPr>
        <w:t xml:space="preserve"> with the visit team or the CACMS.</w:t>
      </w:r>
    </w:p>
    <w:p w14:paraId="21F5B5DD" w14:textId="77777777" w:rsidR="007417DE" w:rsidRPr="004558CA" w:rsidRDefault="007417DE" w:rsidP="00561649">
      <w:pPr>
        <w:pStyle w:val="NoSpacing"/>
        <w:tabs>
          <w:tab w:val="left" w:pos="6885"/>
        </w:tabs>
        <w:rPr>
          <w:rFonts w:ascii="Times New Roman" w:hAnsi="Times New Roman"/>
        </w:rPr>
      </w:pPr>
    </w:p>
    <w:p w14:paraId="64A01434" w14:textId="28CBC156" w:rsidR="00432E1F" w:rsidRPr="004558CA" w:rsidRDefault="0024770D" w:rsidP="00E26A28">
      <w:pPr>
        <w:pStyle w:val="Heading3"/>
        <w:rPr>
          <w:rFonts w:ascii="Times New Roman" w:hAnsi="Times New Roman" w:cs="Times New Roman"/>
        </w:rPr>
      </w:pPr>
      <w:bookmarkStart w:id="80" w:name="_Toc102743724"/>
      <w:bookmarkStart w:id="81" w:name="_Toc102744054"/>
      <w:bookmarkStart w:id="82" w:name="_Toc102744366"/>
      <w:bookmarkStart w:id="83" w:name="_Toc102744413"/>
      <w:bookmarkStart w:id="84" w:name="_Toc103260795"/>
      <w:r w:rsidRPr="004558CA">
        <w:rPr>
          <w:rFonts w:ascii="Times New Roman" w:hAnsi="Times New Roman" w:cs="Times New Roman"/>
        </w:rPr>
        <w:lastRenderedPageBreak/>
        <w:t>5.3.5 Submitting subcommittee reports to the steering committee</w:t>
      </w:r>
      <w:bookmarkEnd w:id="80"/>
      <w:bookmarkEnd w:id="81"/>
      <w:bookmarkEnd w:id="82"/>
      <w:bookmarkEnd w:id="83"/>
      <w:bookmarkEnd w:id="84"/>
    </w:p>
    <w:p w14:paraId="378ADEA3" w14:textId="7FD746EC" w:rsidR="0024770D" w:rsidRPr="004558CA" w:rsidRDefault="00F04FFE" w:rsidP="00561649">
      <w:pPr>
        <w:pStyle w:val="NoSpacing"/>
        <w:tabs>
          <w:tab w:val="left" w:pos="6885"/>
        </w:tabs>
        <w:rPr>
          <w:rFonts w:ascii="Times New Roman" w:hAnsi="Times New Roman"/>
        </w:rPr>
      </w:pPr>
      <w:r w:rsidRPr="004558CA">
        <w:rPr>
          <w:rFonts w:ascii="Times New Roman" w:hAnsi="Times New Roman"/>
        </w:rPr>
        <w:t>As mentioned in Section 3, (above), the MSS is an iterative process</w:t>
      </w:r>
      <w:r w:rsidR="000E1324" w:rsidRPr="004558CA">
        <w:rPr>
          <w:rFonts w:ascii="Times New Roman" w:hAnsi="Times New Roman"/>
        </w:rPr>
        <w:t xml:space="preserve"> that can include multiple information exchanges between a subcommittee and the steering committee.  </w:t>
      </w:r>
      <w:r w:rsidRPr="004558CA">
        <w:rPr>
          <w:rFonts w:ascii="Times New Roman" w:hAnsi="Times New Roman"/>
        </w:rPr>
        <w:t xml:space="preserve"> </w:t>
      </w:r>
    </w:p>
    <w:p w14:paraId="6B0E2FFF" w14:textId="5027F759" w:rsidR="009B2FC4" w:rsidRPr="004558CA" w:rsidRDefault="009B2FC4" w:rsidP="00561649">
      <w:pPr>
        <w:pStyle w:val="NoSpacing"/>
        <w:tabs>
          <w:tab w:val="left" w:pos="6885"/>
        </w:tabs>
        <w:rPr>
          <w:rFonts w:ascii="Times New Roman" w:hAnsi="Times New Roman"/>
        </w:rPr>
      </w:pPr>
    </w:p>
    <w:p w14:paraId="6D2AE34F" w14:textId="0A11EAAA" w:rsidR="00622217" w:rsidRDefault="00832048" w:rsidP="00561649">
      <w:pPr>
        <w:pStyle w:val="NoSpacing"/>
        <w:tabs>
          <w:tab w:val="left" w:pos="6885"/>
        </w:tabs>
        <w:rPr>
          <w:rFonts w:ascii="Times New Roman" w:hAnsi="Times New Roman"/>
        </w:rPr>
      </w:pPr>
      <w:r>
        <w:rPr>
          <w:rFonts w:ascii="Times New Roman" w:hAnsi="Times New Roman"/>
          <w:noProof/>
          <w:snapToGrid/>
        </w:rPr>
        <w:drawing>
          <wp:anchor distT="0" distB="0" distL="114300" distR="114300" simplePos="0" relativeHeight="251658243" behindDoc="1" locked="0" layoutInCell="1" allowOverlap="1" wp14:anchorId="512EE768" wp14:editId="718D7F75">
            <wp:simplePos x="0" y="0"/>
            <wp:positionH relativeFrom="column">
              <wp:posOffset>-56073</wp:posOffset>
            </wp:positionH>
            <wp:positionV relativeFrom="paragraph">
              <wp:posOffset>226585</wp:posOffset>
            </wp:positionV>
            <wp:extent cx="2889885" cy="1780540"/>
            <wp:effectExtent l="38100" t="38100" r="100965" b="86360"/>
            <wp:wrapTight wrapText="bothSides">
              <wp:wrapPolygon edited="0">
                <wp:start x="-285" y="-462"/>
                <wp:lineTo x="-285" y="21723"/>
                <wp:lineTo x="-142" y="22417"/>
                <wp:lineTo x="22070" y="22417"/>
                <wp:lineTo x="22212" y="21954"/>
                <wp:lineTo x="22212" y="3466"/>
                <wp:lineTo x="22070" y="0"/>
                <wp:lineTo x="22070" y="-462"/>
                <wp:lineTo x="-285" y="-462"/>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9"/>
                    <a:stretch>
                      <a:fillRect/>
                    </a:stretch>
                  </pic:blipFill>
                  <pic:spPr>
                    <a:xfrm>
                      <a:off x="0" y="0"/>
                      <a:ext cx="2889885" cy="178054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w:t>
      </w:r>
      <w:r w:rsidR="009B2FC4" w:rsidRPr="004558CA">
        <w:rPr>
          <w:rFonts w:ascii="Times New Roman" w:hAnsi="Times New Roman"/>
        </w:rPr>
        <w:t>One or more element evaluation forms may comprise a</w:t>
      </w:r>
      <w:r w:rsidR="006E3DBC" w:rsidRPr="004558CA">
        <w:rPr>
          <w:rFonts w:ascii="Times New Roman" w:hAnsi="Times New Roman"/>
        </w:rPr>
        <w:t>n interim</w:t>
      </w:r>
      <w:r w:rsidR="009B2FC4" w:rsidRPr="004558CA">
        <w:rPr>
          <w:rFonts w:ascii="Times New Roman" w:hAnsi="Times New Roman"/>
        </w:rPr>
        <w:t xml:space="preserve"> report from a subcommittee</w:t>
      </w:r>
      <w:r w:rsidR="006E3DBC" w:rsidRPr="004558CA">
        <w:rPr>
          <w:rFonts w:ascii="Times New Roman" w:hAnsi="Times New Roman"/>
        </w:rPr>
        <w:t xml:space="preserve"> to the steering committee.  When submitting a final, or near final report, the subcommittee is encouraged to include an MSS Element Rating Summary Table showing recommendations for</w:t>
      </w:r>
      <w:r w:rsidR="00CC1B3E" w:rsidRPr="004558CA">
        <w:rPr>
          <w:rFonts w:ascii="Times New Roman" w:hAnsi="Times New Roman"/>
        </w:rPr>
        <w:t xml:space="preserve"> all assigned elements</w:t>
      </w:r>
      <w:r w:rsidR="00920A72" w:rsidRPr="004558CA">
        <w:rPr>
          <w:rFonts w:ascii="Times New Roman" w:hAnsi="Times New Roman"/>
        </w:rPr>
        <w:t xml:space="preserve"> (see </w:t>
      </w:r>
      <w:r w:rsidR="002E6BC7" w:rsidRPr="004558CA">
        <w:rPr>
          <w:rFonts w:ascii="Times New Roman" w:hAnsi="Times New Roman"/>
        </w:rPr>
        <w:t xml:space="preserve">adjacent </w:t>
      </w:r>
      <w:r w:rsidR="00920A72" w:rsidRPr="004558CA">
        <w:rPr>
          <w:rFonts w:ascii="Times New Roman" w:hAnsi="Times New Roman"/>
        </w:rPr>
        <w:t>figure</w:t>
      </w:r>
      <w:r w:rsidR="00B93599" w:rsidRPr="004558CA">
        <w:rPr>
          <w:rFonts w:ascii="Times New Roman" w:hAnsi="Times New Roman"/>
        </w:rPr>
        <w:t>)</w:t>
      </w:r>
      <w:r w:rsidR="00CC1B3E" w:rsidRPr="004558CA">
        <w:rPr>
          <w:rFonts w:ascii="Times New Roman" w:hAnsi="Times New Roman"/>
        </w:rPr>
        <w:t>.</w:t>
      </w:r>
      <w:r w:rsidR="009B2FC4" w:rsidRPr="004558CA">
        <w:rPr>
          <w:rFonts w:ascii="Times New Roman" w:hAnsi="Times New Roman"/>
        </w:rPr>
        <w:t xml:space="preserve"> This summary table </w:t>
      </w:r>
      <w:r w:rsidR="00CC1B3E" w:rsidRPr="004558CA">
        <w:rPr>
          <w:rFonts w:ascii="Times New Roman" w:hAnsi="Times New Roman"/>
        </w:rPr>
        <w:t xml:space="preserve">can facilitate the work of the </w:t>
      </w:r>
      <w:r w:rsidR="009B2FC4" w:rsidRPr="004558CA">
        <w:rPr>
          <w:rFonts w:ascii="Times New Roman" w:hAnsi="Times New Roman"/>
        </w:rPr>
        <w:t xml:space="preserve">MSS steering committee and </w:t>
      </w:r>
      <w:r w:rsidR="00CC1B3E" w:rsidRPr="004558CA">
        <w:rPr>
          <w:rFonts w:ascii="Times New Roman" w:hAnsi="Times New Roman"/>
        </w:rPr>
        <w:t>is not shared with the visit team or the CACMS.</w:t>
      </w:r>
    </w:p>
    <w:p w14:paraId="32330C60" w14:textId="5B3885C0" w:rsidR="00832048" w:rsidRPr="004558CA" w:rsidRDefault="00832048" w:rsidP="00561649">
      <w:pPr>
        <w:pStyle w:val="NoSpacing"/>
        <w:tabs>
          <w:tab w:val="left" w:pos="6885"/>
        </w:tabs>
        <w:rPr>
          <w:rFonts w:ascii="Times New Roman" w:hAnsi="Times New Roman"/>
        </w:rPr>
      </w:pPr>
    </w:p>
    <w:p w14:paraId="357C7749" w14:textId="2C5BB847" w:rsidR="00CC1B3E" w:rsidRPr="004558CA" w:rsidRDefault="007371E2" w:rsidP="00561649">
      <w:pPr>
        <w:pStyle w:val="NoSpacing"/>
        <w:tabs>
          <w:tab w:val="left" w:pos="6885"/>
        </w:tabs>
        <w:rPr>
          <w:rFonts w:ascii="Times New Roman" w:hAnsi="Times New Roman"/>
        </w:rPr>
      </w:pPr>
      <w:r w:rsidRPr="004558CA">
        <w:rPr>
          <w:rFonts w:ascii="Times New Roman" w:hAnsi="Times New Roman"/>
        </w:rPr>
        <w:t>Blank MSS Element Rating Summary Table forms are found on the CACMS website in the same section as other MSS documents</w:t>
      </w:r>
      <w:r w:rsidR="00A356D0" w:rsidRPr="004558CA">
        <w:rPr>
          <w:rFonts w:ascii="Times New Roman" w:hAnsi="Times New Roman"/>
        </w:rPr>
        <w:t xml:space="preserve"> (see section 5.1)</w:t>
      </w:r>
      <w:r w:rsidRPr="004558CA">
        <w:rPr>
          <w:rFonts w:ascii="Times New Roman" w:hAnsi="Times New Roman"/>
        </w:rPr>
        <w:t xml:space="preserve">.  Use the suggested </w:t>
      </w:r>
      <w:proofErr w:type="spellStart"/>
      <w:r w:rsidRPr="004558CA">
        <w:rPr>
          <w:rFonts w:ascii="Times New Roman" w:hAnsi="Times New Roman"/>
        </w:rPr>
        <w:t>colour</w:t>
      </w:r>
      <w:proofErr w:type="spellEnd"/>
      <w:r w:rsidRPr="004558CA">
        <w:rPr>
          <w:rFonts w:ascii="Times New Roman" w:hAnsi="Times New Roman"/>
        </w:rPr>
        <w:t xml:space="preserve"> scheme to identify recommendations for all elements analyzed.  </w:t>
      </w:r>
    </w:p>
    <w:p w14:paraId="697C4BB8" w14:textId="1A9A6001" w:rsidR="008B7A60" w:rsidRPr="004558CA" w:rsidRDefault="008B7A60" w:rsidP="00E26A28">
      <w:pPr>
        <w:pStyle w:val="Heading1"/>
        <w:rPr>
          <w:rFonts w:ascii="Times New Roman" w:hAnsi="Times New Roman" w:cs="Times New Roman"/>
        </w:rPr>
      </w:pPr>
      <w:bookmarkStart w:id="85" w:name="_Toc102743725"/>
      <w:bookmarkStart w:id="86" w:name="_Toc102744055"/>
      <w:bookmarkStart w:id="87" w:name="_Toc102744367"/>
      <w:bookmarkStart w:id="88" w:name="_Toc102744414"/>
      <w:bookmarkStart w:id="89" w:name="_Toc103260796"/>
      <w:r w:rsidRPr="004558CA">
        <w:rPr>
          <w:rFonts w:ascii="Times New Roman" w:hAnsi="Times New Roman" w:cs="Times New Roman"/>
        </w:rPr>
        <w:t>6. Writing the MSS report</w:t>
      </w:r>
      <w:bookmarkEnd w:id="85"/>
      <w:bookmarkEnd w:id="86"/>
      <w:bookmarkEnd w:id="87"/>
      <w:bookmarkEnd w:id="88"/>
      <w:bookmarkEnd w:id="89"/>
    </w:p>
    <w:p w14:paraId="6BE1A2FE" w14:textId="75BF69C8" w:rsidR="00432E1F" w:rsidRPr="004558CA" w:rsidRDefault="006B577B" w:rsidP="00561649">
      <w:pPr>
        <w:pStyle w:val="NoSpacing"/>
        <w:tabs>
          <w:tab w:val="left" w:pos="6885"/>
        </w:tabs>
        <w:rPr>
          <w:rFonts w:ascii="Times New Roman" w:hAnsi="Times New Roman"/>
        </w:rPr>
      </w:pPr>
      <w:r w:rsidRPr="004558CA">
        <w:rPr>
          <w:rFonts w:ascii="Times New Roman" w:hAnsi="Times New Roman"/>
        </w:rPr>
        <w:t>Once the steering committee</w:t>
      </w:r>
      <w:r w:rsidR="004279D1" w:rsidRPr="004558CA">
        <w:rPr>
          <w:rFonts w:ascii="Times New Roman" w:hAnsi="Times New Roman"/>
        </w:rPr>
        <w:t xml:space="preserve"> has completed its review of all subcommittee reports and any supporting documentation (including the DCI and ISA), the MSS report to the CACMS can be drafted.  Typically, the chair, or a small working group from within the steering committee will craft a first version of the report for subsequent review and approval by the steering committee.  </w:t>
      </w:r>
      <w:r w:rsidR="006529F6" w:rsidRPr="004558CA">
        <w:rPr>
          <w:rFonts w:ascii="Times New Roman" w:hAnsi="Times New Roman"/>
        </w:rPr>
        <w:t>The report submitted to the CACMS is expected to have the structure outlined below.</w:t>
      </w:r>
    </w:p>
    <w:p w14:paraId="2757A103" w14:textId="1CD94340" w:rsidR="00432E1F" w:rsidRPr="004558CA" w:rsidRDefault="006B577B" w:rsidP="00E26A28">
      <w:pPr>
        <w:pStyle w:val="Heading2"/>
        <w:rPr>
          <w:rFonts w:ascii="Times New Roman" w:hAnsi="Times New Roman" w:cs="Times New Roman"/>
        </w:rPr>
      </w:pPr>
      <w:bookmarkStart w:id="90" w:name="_Toc102743726"/>
      <w:bookmarkStart w:id="91" w:name="_Toc102744056"/>
      <w:bookmarkStart w:id="92" w:name="_Toc102744368"/>
      <w:bookmarkStart w:id="93" w:name="_Toc102744415"/>
      <w:bookmarkStart w:id="94" w:name="_Toc103260797"/>
      <w:r w:rsidRPr="004558CA">
        <w:rPr>
          <w:rFonts w:ascii="Times New Roman" w:hAnsi="Times New Roman" w:cs="Times New Roman"/>
        </w:rPr>
        <w:t>6.1 Title page</w:t>
      </w:r>
      <w:bookmarkEnd w:id="90"/>
      <w:bookmarkEnd w:id="91"/>
      <w:bookmarkEnd w:id="92"/>
      <w:bookmarkEnd w:id="93"/>
      <w:bookmarkEnd w:id="94"/>
    </w:p>
    <w:p w14:paraId="55F59D27" w14:textId="2148856B" w:rsidR="006B577B" w:rsidRPr="004558CA" w:rsidRDefault="006529F6" w:rsidP="00561649">
      <w:pPr>
        <w:pStyle w:val="NoSpacing"/>
        <w:tabs>
          <w:tab w:val="left" w:pos="6885"/>
        </w:tabs>
        <w:rPr>
          <w:rFonts w:ascii="Times New Roman" w:hAnsi="Times New Roman"/>
        </w:rPr>
      </w:pPr>
      <w:r w:rsidRPr="004558CA">
        <w:rPr>
          <w:rFonts w:ascii="Times New Roman" w:hAnsi="Times New Roman"/>
        </w:rPr>
        <w:t>The title page must include:</w:t>
      </w:r>
    </w:p>
    <w:p w14:paraId="763326D2" w14:textId="5B5F4595" w:rsidR="006529F6" w:rsidRPr="004558CA" w:rsidRDefault="006529F6" w:rsidP="006529F6">
      <w:pPr>
        <w:pStyle w:val="NoSpacing"/>
        <w:numPr>
          <w:ilvl w:val="0"/>
          <w:numId w:val="13"/>
        </w:numPr>
        <w:tabs>
          <w:tab w:val="left" w:pos="6885"/>
        </w:tabs>
        <w:rPr>
          <w:rFonts w:ascii="Times New Roman" w:hAnsi="Times New Roman"/>
        </w:rPr>
      </w:pPr>
      <w:r w:rsidRPr="004558CA">
        <w:rPr>
          <w:rFonts w:ascii="Times New Roman" w:hAnsi="Times New Roman"/>
        </w:rPr>
        <w:t>Document name:  Medical School Self-study</w:t>
      </w:r>
    </w:p>
    <w:p w14:paraId="70FD481B" w14:textId="4F3A0756" w:rsidR="004919FB" w:rsidRPr="004558CA" w:rsidRDefault="004919FB" w:rsidP="006529F6">
      <w:pPr>
        <w:pStyle w:val="NoSpacing"/>
        <w:numPr>
          <w:ilvl w:val="0"/>
          <w:numId w:val="13"/>
        </w:numPr>
        <w:tabs>
          <w:tab w:val="left" w:pos="6885"/>
        </w:tabs>
        <w:rPr>
          <w:rFonts w:ascii="Times New Roman" w:hAnsi="Times New Roman"/>
        </w:rPr>
      </w:pPr>
      <w:r w:rsidRPr="004558CA">
        <w:rPr>
          <w:rFonts w:ascii="Times New Roman" w:hAnsi="Times New Roman"/>
        </w:rPr>
        <w:t>Medical School name</w:t>
      </w:r>
    </w:p>
    <w:p w14:paraId="5E231FC2" w14:textId="77A35E5B" w:rsidR="006529F6" w:rsidRPr="004558CA" w:rsidRDefault="006529F6" w:rsidP="006529F6">
      <w:pPr>
        <w:pStyle w:val="NoSpacing"/>
        <w:numPr>
          <w:ilvl w:val="0"/>
          <w:numId w:val="13"/>
        </w:numPr>
        <w:tabs>
          <w:tab w:val="left" w:pos="6885"/>
        </w:tabs>
        <w:rPr>
          <w:rFonts w:ascii="Times New Roman" w:hAnsi="Times New Roman"/>
        </w:rPr>
      </w:pPr>
      <w:r w:rsidRPr="004558CA">
        <w:rPr>
          <w:rFonts w:ascii="Times New Roman" w:hAnsi="Times New Roman"/>
        </w:rPr>
        <w:t>University name</w:t>
      </w:r>
    </w:p>
    <w:p w14:paraId="5167D147" w14:textId="2E90F62D" w:rsidR="006529F6" w:rsidRPr="004558CA" w:rsidRDefault="006529F6" w:rsidP="00E26A28">
      <w:pPr>
        <w:pStyle w:val="NoSpacing"/>
        <w:numPr>
          <w:ilvl w:val="0"/>
          <w:numId w:val="13"/>
        </w:numPr>
        <w:tabs>
          <w:tab w:val="left" w:pos="6885"/>
        </w:tabs>
        <w:rPr>
          <w:rFonts w:ascii="Times New Roman" w:hAnsi="Times New Roman"/>
        </w:rPr>
      </w:pPr>
      <w:r w:rsidRPr="004558CA">
        <w:rPr>
          <w:rFonts w:ascii="Times New Roman" w:hAnsi="Times New Roman"/>
        </w:rPr>
        <w:t>Date of completion</w:t>
      </w:r>
    </w:p>
    <w:p w14:paraId="0CA9DB4D" w14:textId="1B8AEBAD" w:rsidR="006B577B" w:rsidRPr="004558CA" w:rsidRDefault="006B577B" w:rsidP="00E26A28">
      <w:pPr>
        <w:pStyle w:val="Heading2"/>
        <w:rPr>
          <w:rFonts w:ascii="Times New Roman" w:hAnsi="Times New Roman" w:cs="Times New Roman"/>
        </w:rPr>
      </w:pPr>
      <w:bookmarkStart w:id="95" w:name="_Toc102743727"/>
      <w:bookmarkStart w:id="96" w:name="_Toc102744057"/>
      <w:bookmarkStart w:id="97" w:name="_Toc102744369"/>
      <w:bookmarkStart w:id="98" w:name="_Toc102744416"/>
      <w:bookmarkStart w:id="99" w:name="_Toc103260798"/>
      <w:r w:rsidRPr="004558CA">
        <w:rPr>
          <w:rFonts w:ascii="Times New Roman" w:hAnsi="Times New Roman" w:cs="Times New Roman"/>
        </w:rPr>
        <w:t>6.2 Table of contents</w:t>
      </w:r>
      <w:bookmarkEnd w:id="95"/>
      <w:bookmarkEnd w:id="96"/>
      <w:bookmarkEnd w:id="97"/>
      <w:bookmarkEnd w:id="98"/>
      <w:bookmarkEnd w:id="99"/>
    </w:p>
    <w:p w14:paraId="3E3792B9" w14:textId="4EB8A9BA" w:rsidR="006B577B" w:rsidRPr="004558CA" w:rsidRDefault="006529F6" w:rsidP="00561649">
      <w:pPr>
        <w:pStyle w:val="NoSpacing"/>
        <w:tabs>
          <w:tab w:val="left" w:pos="6885"/>
        </w:tabs>
        <w:rPr>
          <w:rFonts w:ascii="Times New Roman" w:hAnsi="Times New Roman"/>
        </w:rPr>
      </w:pPr>
      <w:r w:rsidRPr="004558CA">
        <w:rPr>
          <w:rFonts w:ascii="Times New Roman" w:hAnsi="Times New Roman"/>
        </w:rPr>
        <w:t>The table of contents must include entries for items 6.3 – 6.6 below</w:t>
      </w:r>
      <w:r w:rsidR="004919FB" w:rsidRPr="004558CA">
        <w:rPr>
          <w:rFonts w:ascii="Times New Roman" w:hAnsi="Times New Roman"/>
        </w:rPr>
        <w:t xml:space="preserve">.  </w:t>
      </w:r>
      <w:r w:rsidR="006409C0" w:rsidRPr="004558CA">
        <w:rPr>
          <w:rFonts w:ascii="Times New Roman" w:hAnsi="Times New Roman"/>
        </w:rPr>
        <w:t>Within item 6.4 (below), the Table of contents must include a separate entry for the MSS evaluation forms of each of the twelve standards.</w:t>
      </w:r>
    </w:p>
    <w:p w14:paraId="2F94142C" w14:textId="2752B0B2" w:rsidR="006B577B" w:rsidRPr="004558CA" w:rsidRDefault="006B577B" w:rsidP="00E26A28">
      <w:pPr>
        <w:pStyle w:val="Heading2"/>
        <w:rPr>
          <w:rFonts w:ascii="Times New Roman" w:hAnsi="Times New Roman" w:cs="Times New Roman"/>
        </w:rPr>
      </w:pPr>
      <w:bookmarkStart w:id="100" w:name="_Toc102743728"/>
      <w:bookmarkStart w:id="101" w:name="_Toc102744058"/>
      <w:bookmarkStart w:id="102" w:name="_Toc102744370"/>
      <w:bookmarkStart w:id="103" w:name="_Toc102744417"/>
      <w:bookmarkStart w:id="104" w:name="_Toc103260799"/>
      <w:r w:rsidRPr="004558CA">
        <w:rPr>
          <w:rFonts w:ascii="Times New Roman" w:hAnsi="Times New Roman" w:cs="Times New Roman"/>
        </w:rPr>
        <w:t>6.3. Introduction</w:t>
      </w:r>
      <w:bookmarkEnd w:id="100"/>
      <w:bookmarkEnd w:id="101"/>
      <w:bookmarkEnd w:id="102"/>
      <w:bookmarkEnd w:id="103"/>
      <w:bookmarkEnd w:id="104"/>
    </w:p>
    <w:p w14:paraId="0E59E6C1" w14:textId="6D9C3E1D" w:rsidR="00A3739C" w:rsidRPr="004558CA" w:rsidRDefault="00A3739C" w:rsidP="00A3739C">
      <w:pPr>
        <w:pStyle w:val="NoSpacing"/>
        <w:tabs>
          <w:tab w:val="left" w:pos="6885"/>
        </w:tabs>
        <w:rPr>
          <w:rFonts w:ascii="Times New Roman" w:hAnsi="Times New Roman"/>
        </w:rPr>
      </w:pPr>
      <w:r w:rsidRPr="004558CA">
        <w:rPr>
          <w:rFonts w:ascii="Times New Roman" w:hAnsi="Times New Roman"/>
        </w:rPr>
        <w:t xml:space="preserve">The Introduction </w:t>
      </w:r>
      <w:r w:rsidR="00877D50" w:rsidRPr="004558CA">
        <w:rPr>
          <w:rFonts w:ascii="Times New Roman" w:hAnsi="Times New Roman"/>
        </w:rPr>
        <w:t>is comprised of</w:t>
      </w:r>
      <w:r w:rsidRPr="004558CA">
        <w:rPr>
          <w:rFonts w:ascii="Times New Roman" w:hAnsi="Times New Roman"/>
        </w:rPr>
        <w:t xml:space="preserve"> the </w:t>
      </w:r>
      <w:r w:rsidR="006409C0" w:rsidRPr="004558CA">
        <w:rPr>
          <w:rFonts w:ascii="Times New Roman" w:hAnsi="Times New Roman"/>
        </w:rPr>
        <w:t xml:space="preserve">school’s </w:t>
      </w:r>
      <w:r w:rsidRPr="004558CA">
        <w:rPr>
          <w:rFonts w:ascii="Times New Roman" w:hAnsi="Times New Roman"/>
        </w:rPr>
        <w:t>prior accreditation history and a description of the self-study as detailed below:</w:t>
      </w:r>
    </w:p>
    <w:p w14:paraId="243DD20C" w14:textId="77777777" w:rsidR="00A3739C" w:rsidRPr="004558CA" w:rsidRDefault="00A3739C" w:rsidP="00A3739C">
      <w:pPr>
        <w:pStyle w:val="NoSpacing"/>
        <w:tabs>
          <w:tab w:val="left" w:pos="6885"/>
        </w:tabs>
        <w:rPr>
          <w:rFonts w:ascii="Times New Roman" w:hAnsi="Times New Roman"/>
        </w:rPr>
      </w:pPr>
    </w:p>
    <w:p w14:paraId="6C0D0C64" w14:textId="40AC1210" w:rsidR="00A3739C" w:rsidRPr="004558CA" w:rsidRDefault="00A3739C" w:rsidP="00E26A28">
      <w:pPr>
        <w:pStyle w:val="NoSpacing"/>
        <w:numPr>
          <w:ilvl w:val="0"/>
          <w:numId w:val="14"/>
        </w:numPr>
        <w:tabs>
          <w:tab w:val="left" w:pos="6885"/>
        </w:tabs>
        <w:rPr>
          <w:rFonts w:ascii="Times New Roman" w:hAnsi="Times New Roman"/>
          <w:u w:val="single"/>
        </w:rPr>
      </w:pPr>
      <w:r w:rsidRPr="004558CA">
        <w:rPr>
          <w:rFonts w:ascii="Times New Roman" w:hAnsi="Times New Roman"/>
          <w:u w:val="single"/>
        </w:rPr>
        <w:t>Prior accreditation history</w:t>
      </w:r>
    </w:p>
    <w:p w14:paraId="4D837026" w14:textId="31D6BD69" w:rsidR="00A3739C" w:rsidRPr="004558CA" w:rsidRDefault="00670107" w:rsidP="00A3739C">
      <w:pPr>
        <w:pStyle w:val="NoSpacing"/>
        <w:tabs>
          <w:tab w:val="left" w:pos="6885"/>
        </w:tabs>
        <w:ind w:left="720"/>
        <w:rPr>
          <w:rFonts w:ascii="Times New Roman" w:hAnsi="Times New Roman"/>
        </w:rPr>
      </w:pPr>
      <w:r w:rsidRPr="004558CA">
        <w:rPr>
          <w:rFonts w:ascii="Times New Roman" w:hAnsi="Times New Roman"/>
        </w:rPr>
        <w:t xml:space="preserve">Upon request, the </w:t>
      </w:r>
      <w:r w:rsidR="00A3739C" w:rsidRPr="004558CA">
        <w:rPr>
          <w:rFonts w:ascii="Times New Roman" w:hAnsi="Times New Roman"/>
        </w:rPr>
        <w:t>CACMS Secretariat</w:t>
      </w:r>
      <w:r w:rsidRPr="004558CA">
        <w:rPr>
          <w:rFonts w:ascii="Times New Roman" w:hAnsi="Times New Roman"/>
        </w:rPr>
        <w:t xml:space="preserve"> (contact: </w:t>
      </w:r>
      <w:hyperlink r:id="rId20" w:history="1">
        <w:r w:rsidRPr="004558CA">
          <w:rPr>
            <w:rStyle w:val="Hyperlink"/>
            <w:rFonts w:ascii="Times New Roman" w:hAnsi="Times New Roman"/>
          </w:rPr>
          <w:t>CACMS@afmc.ca</w:t>
        </w:r>
      </w:hyperlink>
      <w:r w:rsidRPr="004558CA">
        <w:rPr>
          <w:rFonts w:ascii="Times New Roman" w:hAnsi="Times New Roman"/>
        </w:rPr>
        <w:t>) will provide a table</w:t>
      </w:r>
      <w:r w:rsidR="00A3739C" w:rsidRPr="004558CA">
        <w:rPr>
          <w:rFonts w:ascii="Times New Roman" w:hAnsi="Times New Roman"/>
        </w:rPr>
        <w:t xml:space="preserve"> listing the school’s compliance and satisfaction status with each standard and </w:t>
      </w:r>
      <w:r w:rsidRPr="004558CA">
        <w:rPr>
          <w:rFonts w:ascii="Times New Roman" w:hAnsi="Times New Roman"/>
        </w:rPr>
        <w:t>eleme</w:t>
      </w:r>
      <w:r w:rsidR="00A3739C" w:rsidRPr="004558CA">
        <w:rPr>
          <w:rFonts w:ascii="Times New Roman" w:hAnsi="Times New Roman"/>
        </w:rPr>
        <w:t>nt, the type and timing of CACMS-requested follow-up, and the accreditation status of the medical education program since the time of the last full visit.</w:t>
      </w:r>
      <w:r w:rsidRPr="004558CA">
        <w:rPr>
          <w:rFonts w:ascii="Times New Roman" w:hAnsi="Times New Roman"/>
        </w:rPr>
        <w:t xml:space="preserve">  Insert the table in the MSS report Introduction.</w:t>
      </w:r>
      <w:r w:rsidR="00A3739C" w:rsidRPr="004558CA">
        <w:rPr>
          <w:rFonts w:ascii="Times New Roman" w:hAnsi="Times New Roman"/>
        </w:rPr>
        <w:t xml:space="preserve">  </w:t>
      </w:r>
    </w:p>
    <w:p w14:paraId="54018F1D" w14:textId="77777777" w:rsidR="00A3739C" w:rsidRPr="004558CA" w:rsidRDefault="00A3739C" w:rsidP="00A3739C">
      <w:pPr>
        <w:pStyle w:val="NoSpacing"/>
        <w:tabs>
          <w:tab w:val="left" w:pos="6885"/>
        </w:tabs>
        <w:ind w:left="720"/>
        <w:rPr>
          <w:rFonts w:ascii="Times New Roman" w:hAnsi="Times New Roman"/>
        </w:rPr>
      </w:pPr>
    </w:p>
    <w:p w14:paraId="07836E85" w14:textId="08F9501E" w:rsidR="00A3739C" w:rsidRPr="004558CA" w:rsidRDefault="00A3739C" w:rsidP="005C78E5">
      <w:pPr>
        <w:pStyle w:val="NoSpacing"/>
        <w:tabs>
          <w:tab w:val="left" w:pos="6885"/>
        </w:tabs>
        <w:ind w:left="720"/>
        <w:rPr>
          <w:rFonts w:ascii="Times New Roman" w:hAnsi="Times New Roman"/>
        </w:rPr>
      </w:pPr>
      <w:r w:rsidRPr="004558CA">
        <w:rPr>
          <w:rFonts w:ascii="Times New Roman" w:hAnsi="Times New Roman"/>
        </w:rPr>
        <w:t xml:space="preserve">In one page or less, briefly summarize the steps taken to address </w:t>
      </w:r>
      <w:r w:rsidR="00877D50" w:rsidRPr="004558CA">
        <w:rPr>
          <w:rFonts w:ascii="Times New Roman" w:hAnsi="Times New Roman"/>
        </w:rPr>
        <w:t xml:space="preserve">any standards in </w:t>
      </w:r>
      <w:r w:rsidRPr="004558CA">
        <w:rPr>
          <w:rFonts w:ascii="Times New Roman" w:hAnsi="Times New Roman"/>
        </w:rPr>
        <w:t xml:space="preserve">noncompliance or </w:t>
      </w:r>
      <w:r w:rsidR="00877D50" w:rsidRPr="004558CA">
        <w:rPr>
          <w:rFonts w:ascii="Times New Roman" w:hAnsi="Times New Roman"/>
        </w:rPr>
        <w:t xml:space="preserve">in </w:t>
      </w:r>
      <w:r w:rsidRPr="004558CA">
        <w:rPr>
          <w:rFonts w:ascii="Times New Roman" w:hAnsi="Times New Roman"/>
        </w:rPr>
        <w:t xml:space="preserve">compliance with a need for monitoring and </w:t>
      </w:r>
      <w:r w:rsidR="00877D50" w:rsidRPr="004558CA">
        <w:rPr>
          <w:rFonts w:ascii="Times New Roman" w:hAnsi="Times New Roman"/>
        </w:rPr>
        <w:t xml:space="preserve">elements rated </w:t>
      </w:r>
      <w:r w:rsidRPr="004558CA">
        <w:rPr>
          <w:rFonts w:ascii="Times New Roman" w:hAnsi="Times New Roman"/>
        </w:rPr>
        <w:t>unsatisfactory or satisfactory with a need for monitoring</w:t>
      </w:r>
      <w:r w:rsidR="00877D50" w:rsidRPr="004558CA">
        <w:rPr>
          <w:rFonts w:ascii="Times New Roman" w:hAnsi="Times New Roman"/>
        </w:rPr>
        <w:t xml:space="preserve"> that were</w:t>
      </w:r>
      <w:r w:rsidRPr="004558CA">
        <w:rPr>
          <w:rFonts w:ascii="Times New Roman" w:hAnsi="Times New Roman"/>
        </w:rPr>
        <w:t xml:space="preserve"> identified at the time of the previous full visit. </w:t>
      </w:r>
    </w:p>
    <w:p w14:paraId="5F834B84" w14:textId="77777777" w:rsidR="00A356D0" w:rsidRPr="004558CA" w:rsidRDefault="00A356D0" w:rsidP="005C78E5">
      <w:pPr>
        <w:pStyle w:val="NoSpacing"/>
        <w:tabs>
          <w:tab w:val="left" w:pos="6885"/>
        </w:tabs>
        <w:ind w:left="720"/>
        <w:rPr>
          <w:rFonts w:ascii="Times New Roman" w:hAnsi="Times New Roman"/>
        </w:rPr>
      </w:pPr>
    </w:p>
    <w:p w14:paraId="5833965E" w14:textId="0059031E" w:rsidR="00A3739C" w:rsidRPr="004558CA" w:rsidRDefault="00A3739C" w:rsidP="00E26A28">
      <w:pPr>
        <w:pStyle w:val="NoSpacing"/>
        <w:numPr>
          <w:ilvl w:val="0"/>
          <w:numId w:val="14"/>
        </w:numPr>
        <w:tabs>
          <w:tab w:val="left" w:pos="6885"/>
        </w:tabs>
        <w:rPr>
          <w:rFonts w:ascii="Times New Roman" w:hAnsi="Times New Roman"/>
          <w:u w:val="single"/>
        </w:rPr>
      </w:pPr>
      <w:r w:rsidRPr="004558CA">
        <w:rPr>
          <w:rFonts w:ascii="Times New Roman" w:hAnsi="Times New Roman"/>
          <w:u w:val="single"/>
        </w:rPr>
        <w:t>Description of the self-study</w:t>
      </w:r>
      <w:r w:rsidR="002903A8" w:rsidRPr="004558CA">
        <w:rPr>
          <w:rFonts w:ascii="Times New Roman" w:hAnsi="Times New Roman"/>
          <w:u w:val="single"/>
        </w:rPr>
        <w:t xml:space="preserve"> process</w:t>
      </w:r>
    </w:p>
    <w:p w14:paraId="4B2F5E3F" w14:textId="40F11EDE" w:rsidR="006B577B" w:rsidRPr="004558CA" w:rsidRDefault="00A3739C" w:rsidP="005C78E5">
      <w:pPr>
        <w:pStyle w:val="NoSpacing"/>
        <w:tabs>
          <w:tab w:val="left" w:pos="6885"/>
        </w:tabs>
        <w:ind w:left="720"/>
        <w:rPr>
          <w:rFonts w:ascii="Times New Roman" w:hAnsi="Times New Roman"/>
        </w:rPr>
      </w:pPr>
      <w:r w:rsidRPr="004558CA">
        <w:rPr>
          <w:rFonts w:ascii="Times New Roman" w:hAnsi="Times New Roman"/>
        </w:rPr>
        <w:t xml:space="preserve">In one page or less, provide a brief overview of how the MSS was conducted.  Include a brief description of </w:t>
      </w:r>
      <w:r w:rsidRPr="004558CA">
        <w:rPr>
          <w:rFonts w:ascii="Times New Roman" w:hAnsi="Times New Roman"/>
        </w:rPr>
        <w:lastRenderedPageBreak/>
        <w:t>the level of participation by the various members of the academic community, including students.</w:t>
      </w:r>
    </w:p>
    <w:p w14:paraId="4EEA0048" w14:textId="220FFA41" w:rsidR="006B577B" w:rsidRPr="004558CA" w:rsidRDefault="006B577B" w:rsidP="00E26A28">
      <w:pPr>
        <w:pStyle w:val="Heading2"/>
        <w:rPr>
          <w:rFonts w:ascii="Times New Roman" w:hAnsi="Times New Roman" w:cs="Times New Roman"/>
        </w:rPr>
      </w:pPr>
      <w:bookmarkStart w:id="105" w:name="_Toc102743729"/>
      <w:bookmarkStart w:id="106" w:name="_Toc102744059"/>
      <w:bookmarkStart w:id="107" w:name="_Toc102744371"/>
      <w:bookmarkStart w:id="108" w:name="_Toc102744418"/>
      <w:bookmarkStart w:id="109" w:name="_Toc103260800"/>
      <w:r w:rsidRPr="004558CA">
        <w:rPr>
          <w:rFonts w:ascii="Times New Roman" w:hAnsi="Times New Roman" w:cs="Times New Roman"/>
        </w:rPr>
        <w:t>6.4. Evaluation of elements</w:t>
      </w:r>
      <w:bookmarkEnd w:id="105"/>
      <w:bookmarkEnd w:id="106"/>
      <w:bookmarkEnd w:id="107"/>
      <w:bookmarkEnd w:id="108"/>
      <w:bookmarkEnd w:id="109"/>
    </w:p>
    <w:p w14:paraId="3EFB0263" w14:textId="378CB06D" w:rsidR="007578D0" w:rsidRPr="004558CA" w:rsidRDefault="002903A8" w:rsidP="00877D50">
      <w:pPr>
        <w:pStyle w:val="NoSpacing"/>
        <w:tabs>
          <w:tab w:val="left" w:pos="6885"/>
        </w:tabs>
        <w:rPr>
          <w:rFonts w:ascii="Times New Roman" w:hAnsi="Times New Roman"/>
        </w:rPr>
      </w:pPr>
      <w:r w:rsidRPr="004558CA">
        <w:rPr>
          <w:rFonts w:ascii="Times New Roman" w:hAnsi="Times New Roman"/>
        </w:rPr>
        <w:t xml:space="preserve">For the final MSS report that is submitted to the CACMS, the following items </w:t>
      </w:r>
      <w:r w:rsidRPr="004558CA">
        <w:rPr>
          <w:rFonts w:ascii="Times New Roman" w:hAnsi="Times New Roman"/>
          <w:b/>
          <w:bCs/>
        </w:rPr>
        <w:t>must be removed</w:t>
      </w:r>
      <w:r w:rsidRPr="004558CA">
        <w:rPr>
          <w:rFonts w:ascii="Times New Roman" w:hAnsi="Times New Roman"/>
        </w:rPr>
        <w:t xml:space="preserve"> from the MSS evaluation forms:</w:t>
      </w:r>
      <w:r w:rsidR="00877D50" w:rsidRPr="004558CA">
        <w:rPr>
          <w:rFonts w:ascii="Times New Roman" w:hAnsi="Times New Roman"/>
        </w:rPr>
        <w:t xml:space="preserve">  </w:t>
      </w:r>
    </w:p>
    <w:p w14:paraId="28C587DD" w14:textId="7A1AA114" w:rsidR="005C16DD" w:rsidRPr="004558CA" w:rsidRDefault="002903A8" w:rsidP="005C16DD">
      <w:pPr>
        <w:pStyle w:val="NoSpacing"/>
        <w:numPr>
          <w:ilvl w:val="0"/>
          <w:numId w:val="14"/>
        </w:numPr>
        <w:tabs>
          <w:tab w:val="left" w:pos="6885"/>
        </w:tabs>
        <w:rPr>
          <w:rFonts w:ascii="Times New Roman" w:hAnsi="Times New Roman"/>
        </w:rPr>
      </w:pPr>
      <w:r w:rsidRPr="004558CA">
        <w:rPr>
          <w:rFonts w:ascii="Times New Roman" w:hAnsi="Times New Roman"/>
        </w:rPr>
        <w:t>all</w:t>
      </w:r>
      <w:r w:rsidR="007578D0" w:rsidRPr="004558CA">
        <w:rPr>
          <w:rFonts w:ascii="Times New Roman" w:hAnsi="Times New Roman"/>
        </w:rPr>
        <w:t xml:space="preserve"> element ratings or rating summary tables</w:t>
      </w:r>
    </w:p>
    <w:p w14:paraId="7A2D42EE" w14:textId="194FD5CE" w:rsidR="005C16DD" w:rsidRPr="004558CA" w:rsidRDefault="002903A8" w:rsidP="005C16DD">
      <w:pPr>
        <w:pStyle w:val="NoSpacing"/>
        <w:numPr>
          <w:ilvl w:val="0"/>
          <w:numId w:val="14"/>
        </w:numPr>
        <w:tabs>
          <w:tab w:val="left" w:pos="6885"/>
        </w:tabs>
        <w:rPr>
          <w:rFonts w:ascii="Times New Roman" w:hAnsi="Times New Roman"/>
        </w:rPr>
      </w:pPr>
      <w:r w:rsidRPr="004558CA">
        <w:rPr>
          <w:rFonts w:ascii="Times New Roman" w:hAnsi="Times New Roman"/>
        </w:rPr>
        <w:t>all</w:t>
      </w:r>
      <w:r w:rsidR="005C16DD" w:rsidRPr="004558CA">
        <w:rPr>
          <w:rFonts w:ascii="Times New Roman" w:hAnsi="Times New Roman"/>
        </w:rPr>
        <w:t xml:space="preserve"> </w:t>
      </w:r>
      <w:r w:rsidR="007578D0" w:rsidRPr="004558CA">
        <w:rPr>
          <w:rFonts w:ascii="Times New Roman" w:hAnsi="Times New Roman"/>
        </w:rPr>
        <w:t>Requirement Assessment table</w:t>
      </w:r>
      <w:r w:rsidR="005C16DD" w:rsidRPr="004558CA">
        <w:rPr>
          <w:rFonts w:ascii="Times New Roman" w:hAnsi="Times New Roman"/>
        </w:rPr>
        <w:t>s</w:t>
      </w:r>
    </w:p>
    <w:p w14:paraId="1096A9FC" w14:textId="3EC69CEF" w:rsidR="005C16DD" w:rsidRPr="004558CA" w:rsidRDefault="002903A8" w:rsidP="005C16DD">
      <w:pPr>
        <w:pStyle w:val="NoSpacing"/>
        <w:numPr>
          <w:ilvl w:val="0"/>
          <w:numId w:val="14"/>
        </w:numPr>
        <w:tabs>
          <w:tab w:val="left" w:pos="6885"/>
        </w:tabs>
        <w:rPr>
          <w:rFonts w:ascii="Times New Roman" w:hAnsi="Times New Roman"/>
        </w:rPr>
      </w:pPr>
      <w:r w:rsidRPr="004558CA">
        <w:rPr>
          <w:rFonts w:ascii="Times New Roman" w:hAnsi="Times New Roman"/>
        </w:rPr>
        <w:t>all</w:t>
      </w:r>
      <w:r w:rsidR="005C16DD" w:rsidRPr="004558CA">
        <w:rPr>
          <w:rFonts w:ascii="Times New Roman" w:hAnsi="Times New Roman"/>
        </w:rPr>
        <w:t xml:space="preserve"> overall ratings of elements</w:t>
      </w:r>
    </w:p>
    <w:p w14:paraId="4D4A2692" w14:textId="655D7B78" w:rsidR="00877D50" w:rsidRPr="004558CA" w:rsidRDefault="002903A8" w:rsidP="00E26A28">
      <w:pPr>
        <w:pStyle w:val="NoSpacing"/>
        <w:numPr>
          <w:ilvl w:val="0"/>
          <w:numId w:val="14"/>
        </w:numPr>
        <w:tabs>
          <w:tab w:val="left" w:pos="6885"/>
        </w:tabs>
        <w:rPr>
          <w:rFonts w:ascii="Times New Roman" w:hAnsi="Times New Roman"/>
        </w:rPr>
      </w:pPr>
      <w:r w:rsidRPr="004558CA">
        <w:rPr>
          <w:rFonts w:ascii="Times New Roman" w:hAnsi="Times New Roman"/>
        </w:rPr>
        <w:t>all</w:t>
      </w:r>
      <w:r w:rsidR="005C16DD" w:rsidRPr="004558CA">
        <w:rPr>
          <w:rFonts w:ascii="Times New Roman" w:hAnsi="Times New Roman"/>
        </w:rPr>
        <w:t xml:space="preserve"> </w:t>
      </w:r>
      <w:r w:rsidR="007578D0" w:rsidRPr="004558CA">
        <w:rPr>
          <w:rFonts w:ascii="Times New Roman" w:hAnsi="Times New Roman"/>
        </w:rPr>
        <w:t xml:space="preserve">CQI recommendations.  </w:t>
      </w:r>
    </w:p>
    <w:p w14:paraId="39F7AD1F" w14:textId="4C0A698B" w:rsidR="006B577B" w:rsidRPr="004558CA" w:rsidRDefault="006B577B" w:rsidP="00561649">
      <w:pPr>
        <w:pStyle w:val="NoSpacing"/>
        <w:tabs>
          <w:tab w:val="left" w:pos="6885"/>
        </w:tabs>
        <w:rPr>
          <w:rFonts w:ascii="Times New Roman" w:hAnsi="Times New Roman"/>
        </w:rPr>
      </w:pPr>
    </w:p>
    <w:p w14:paraId="467FE325" w14:textId="63FF7702" w:rsidR="00406559" w:rsidRPr="004558CA" w:rsidRDefault="00406559" w:rsidP="00561649">
      <w:pPr>
        <w:pStyle w:val="NoSpacing"/>
        <w:tabs>
          <w:tab w:val="left" w:pos="6885"/>
        </w:tabs>
        <w:rPr>
          <w:rFonts w:ascii="Times New Roman" w:hAnsi="Times New Roman"/>
        </w:rPr>
      </w:pPr>
      <w:r w:rsidRPr="004558CA">
        <w:rPr>
          <w:rFonts w:ascii="Times New Roman" w:hAnsi="Times New Roman"/>
        </w:rPr>
        <w:t xml:space="preserve">See </w:t>
      </w:r>
      <w:r w:rsidRPr="004558CA">
        <w:rPr>
          <w:rFonts w:ascii="Times New Roman" w:hAnsi="Times New Roman"/>
          <w:b/>
          <w:bCs/>
          <w:i/>
          <w:iCs/>
        </w:rPr>
        <w:t>Appendix 6.4</w:t>
      </w:r>
      <w:r w:rsidRPr="004558CA">
        <w:rPr>
          <w:rFonts w:ascii="Times New Roman" w:hAnsi="Times New Roman"/>
        </w:rPr>
        <w:t xml:space="preserve"> for an example of the structure to be used for each standard in this section of the report.</w:t>
      </w:r>
    </w:p>
    <w:p w14:paraId="5A857A11" w14:textId="584DE791" w:rsidR="002903A8" w:rsidRPr="004558CA" w:rsidRDefault="002903A8" w:rsidP="00561649">
      <w:pPr>
        <w:pStyle w:val="NoSpacing"/>
        <w:tabs>
          <w:tab w:val="left" w:pos="6885"/>
        </w:tabs>
        <w:rPr>
          <w:rFonts w:ascii="Times New Roman" w:hAnsi="Times New Roman"/>
        </w:rPr>
      </w:pPr>
    </w:p>
    <w:p w14:paraId="43B4E655" w14:textId="7D39F499" w:rsidR="002903A8" w:rsidRPr="004558CA" w:rsidRDefault="002903A8" w:rsidP="00561649">
      <w:pPr>
        <w:pStyle w:val="NoSpacing"/>
        <w:tabs>
          <w:tab w:val="left" w:pos="6885"/>
        </w:tabs>
        <w:rPr>
          <w:rFonts w:ascii="Times New Roman" w:hAnsi="Times New Roman"/>
        </w:rPr>
      </w:pPr>
      <w:r w:rsidRPr="004558CA">
        <w:rPr>
          <w:rFonts w:ascii="Times New Roman" w:hAnsi="Times New Roman"/>
        </w:rPr>
        <w:t>The MSS Element Evaluation forms are to appear in numerical order in the final MSS report.</w:t>
      </w:r>
    </w:p>
    <w:p w14:paraId="196A4E60" w14:textId="4B49C80D" w:rsidR="006B577B" w:rsidRPr="004558CA" w:rsidRDefault="006B577B" w:rsidP="00E26A28">
      <w:pPr>
        <w:pStyle w:val="Heading2"/>
        <w:rPr>
          <w:rFonts w:ascii="Times New Roman" w:hAnsi="Times New Roman" w:cs="Times New Roman"/>
        </w:rPr>
      </w:pPr>
      <w:bookmarkStart w:id="110" w:name="_Toc102743730"/>
      <w:bookmarkStart w:id="111" w:name="_Toc102744060"/>
      <w:bookmarkStart w:id="112" w:name="_Toc102744372"/>
      <w:bookmarkStart w:id="113" w:name="_Toc102744419"/>
      <w:bookmarkStart w:id="114" w:name="_Toc103260801"/>
      <w:r w:rsidRPr="004558CA">
        <w:rPr>
          <w:rFonts w:ascii="Times New Roman" w:hAnsi="Times New Roman" w:cs="Times New Roman"/>
        </w:rPr>
        <w:t xml:space="preserve">6.5 </w:t>
      </w:r>
      <w:r w:rsidR="004B0921" w:rsidRPr="004558CA">
        <w:rPr>
          <w:rFonts w:ascii="Times New Roman" w:hAnsi="Times New Roman" w:cs="Times New Roman"/>
        </w:rPr>
        <w:t>MSS</w:t>
      </w:r>
      <w:r w:rsidRPr="004558CA">
        <w:rPr>
          <w:rFonts w:ascii="Times New Roman" w:hAnsi="Times New Roman" w:cs="Times New Roman"/>
        </w:rPr>
        <w:t xml:space="preserve"> steering committee summary statement</w:t>
      </w:r>
      <w:bookmarkEnd w:id="110"/>
      <w:bookmarkEnd w:id="111"/>
      <w:bookmarkEnd w:id="112"/>
      <w:bookmarkEnd w:id="113"/>
      <w:bookmarkEnd w:id="114"/>
    </w:p>
    <w:p w14:paraId="2C00C65B" w14:textId="70CD10EE" w:rsidR="00877D50" w:rsidRPr="004558CA" w:rsidRDefault="00877D50" w:rsidP="00877D50">
      <w:pPr>
        <w:pStyle w:val="NoSpacing"/>
        <w:tabs>
          <w:tab w:val="left" w:pos="6885"/>
        </w:tabs>
        <w:rPr>
          <w:rFonts w:ascii="Times New Roman" w:hAnsi="Times New Roman"/>
        </w:rPr>
      </w:pPr>
      <w:r w:rsidRPr="004558CA">
        <w:rPr>
          <w:rFonts w:ascii="Times New Roman" w:hAnsi="Times New Roman"/>
        </w:rPr>
        <w:t xml:space="preserve">Limit this component of the report to no more than </w:t>
      </w:r>
      <w:r w:rsidR="00183940" w:rsidRPr="004558CA">
        <w:rPr>
          <w:rFonts w:ascii="Times New Roman" w:hAnsi="Times New Roman"/>
        </w:rPr>
        <w:t>1 page.</w:t>
      </w:r>
    </w:p>
    <w:p w14:paraId="0FF37425" w14:textId="53E516A6" w:rsidR="00183940" w:rsidRPr="004558CA" w:rsidRDefault="00183940" w:rsidP="00877D50">
      <w:pPr>
        <w:pStyle w:val="NoSpacing"/>
        <w:tabs>
          <w:tab w:val="left" w:pos="6885"/>
        </w:tabs>
        <w:rPr>
          <w:rFonts w:ascii="Times New Roman" w:hAnsi="Times New Roman"/>
        </w:rPr>
      </w:pPr>
    </w:p>
    <w:p w14:paraId="16A2B60C" w14:textId="56AAAE74" w:rsidR="00183940" w:rsidRPr="004558CA" w:rsidRDefault="00183940" w:rsidP="00877D50">
      <w:pPr>
        <w:pStyle w:val="NoSpacing"/>
        <w:tabs>
          <w:tab w:val="left" w:pos="6885"/>
        </w:tabs>
        <w:rPr>
          <w:rFonts w:ascii="Times New Roman" w:hAnsi="Times New Roman"/>
        </w:rPr>
      </w:pPr>
      <w:r w:rsidRPr="004558CA">
        <w:rPr>
          <w:rFonts w:ascii="Times New Roman" w:hAnsi="Times New Roman"/>
        </w:rPr>
        <w:t>Include in the summary statement a comment on the following points:</w:t>
      </w:r>
    </w:p>
    <w:p w14:paraId="55538F2B" w14:textId="09E4596A" w:rsidR="00183940" w:rsidRPr="004558CA" w:rsidRDefault="00183940" w:rsidP="00183940">
      <w:pPr>
        <w:pStyle w:val="NoSpacing"/>
        <w:numPr>
          <w:ilvl w:val="0"/>
          <w:numId w:val="15"/>
        </w:numPr>
        <w:tabs>
          <w:tab w:val="left" w:pos="6885"/>
        </w:tabs>
        <w:rPr>
          <w:rFonts w:ascii="Times New Roman" w:hAnsi="Times New Roman"/>
        </w:rPr>
      </w:pPr>
      <w:r w:rsidRPr="004558CA">
        <w:rPr>
          <w:rFonts w:ascii="Times New Roman" w:hAnsi="Times New Roman"/>
        </w:rPr>
        <w:t>The timeframe over which a) the steering committee and b) its subcommittees met.</w:t>
      </w:r>
    </w:p>
    <w:p w14:paraId="1846F926" w14:textId="54BEA260" w:rsidR="00183940" w:rsidRPr="004558CA" w:rsidRDefault="00183940" w:rsidP="00183940">
      <w:pPr>
        <w:pStyle w:val="NoSpacing"/>
        <w:numPr>
          <w:ilvl w:val="0"/>
          <w:numId w:val="15"/>
        </w:numPr>
        <w:tabs>
          <w:tab w:val="left" w:pos="6885"/>
        </w:tabs>
        <w:rPr>
          <w:rFonts w:ascii="Times New Roman" w:hAnsi="Times New Roman"/>
        </w:rPr>
      </w:pPr>
      <w:r w:rsidRPr="004558CA">
        <w:rPr>
          <w:rFonts w:ascii="Times New Roman" w:hAnsi="Times New Roman"/>
        </w:rPr>
        <w:t>The level of participation in the work of the steering committee and its subcommittees</w:t>
      </w:r>
    </w:p>
    <w:p w14:paraId="1A02551E" w14:textId="77777777" w:rsidR="00183940" w:rsidRPr="004558CA" w:rsidRDefault="00183940" w:rsidP="00183940">
      <w:pPr>
        <w:pStyle w:val="NoSpacing"/>
        <w:numPr>
          <w:ilvl w:val="0"/>
          <w:numId w:val="15"/>
        </w:numPr>
        <w:tabs>
          <w:tab w:val="left" w:pos="6885"/>
        </w:tabs>
        <w:rPr>
          <w:rFonts w:ascii="Times New Roman" w:hAnsi="Times New Roman"/>
        </w:rPr>
      </w:pPr>
      <w:r w:rsidRPr="004558CA">
        <w:rPr>
          <w:rFonts w:ascii="Times New Roman" w:hAnsi="Times New Roman"/>
        </w:rPr>
        <w:t>When the DCI was made available to the steering committee.</w:t>
      </w:r>
    </w:p>
    <w:p w14:paraId="30682B78" w14:textId="0CD2DD7B" w:rsidR="00183940" w:rsidRPr="004558CA" w:rsidRDefault="00183940" w:rsidP="00183940">
      <w:pPr>
        <w:pStyle w:val="NoSpacing"/>
        <w:numPr>
          <w:ilvl w:val="0"/>
          <w:numId w:val="15"/>
        </w:numPr>
        <w:tabs>
          <w:tab w:val="left" w:pos="6885"/>
        </w:tabs>
        <w:rPr>
          <w:rFonts w:ascii="Times New Roman" w:hAnsi="Times New Roman"/>
        </w:rPr>
      </w:pPr>
      <w:r w:rsidRPr="004558CA">
        <w:rPr>
          <w:rFonts w:ascii="Times New Roman" w:hAnsi="Times New Roman"/>
        </w:rPr>
        <w:t>When the ISA tabular data and ISA final report were received by the steering committee.</w:t>
      </w:r>
    </w:p>
    <w:p w14:paraId="7D5A4CCD" w14:textId="5F13570C" w:rsidR="00183940" w:rsidRPr="004558CA" w:rsidRDefault="00183940" w:rsidP="00183940">
      <w:pPr>
        <w:pStyle w:val="NoSpacing"/>
        <w:numPr>
          <w:ilvl w:val="0"/>
          <w:numId w:val="15"/>
        </w:numPr>
        <w:tabs>
          <w:tab w:val="left" w:pos="6885"/>
        </w:tabs>
        <w:rPr>
          <w:rFonts w:ascii="Times New Roman" w:hAnsi="Times New Roman"/>
        </w:rPr>
      </w:pPr>
      <w:r w:rsidRPr="004558CA">
        <w:rPr>
          <w:rFonts w:ascii="Times New Roman" w:hAnsi="Times New Roman"/>
        </w:rPr>
        <w:t>Level of student participation on the steering committee and subcommittees.</w:t>
      </w:r>
    </w:p>
    <w:p w14:paraId="34C66E58" w14:textId="2F8F4139" w:rsidR="00877D50" w:rsidRPr="004558CA" w:rsidRDefault="00183940" w:rsidP="00877D50">
      <w:pPr>
        <w:pStyle w:val="NoSpacing"/>
        <w:numPr>
          <w:ilvl w:val="0"/>
          <w:numId w:val="15"/>
        </w:numPr>
        <w:tabs>
          <w:tab w:val="left" w:pos="6885"/>
        </w:tabs>
        <w:rPr>
          <w:rFonts w:ascii="Times New Roman" w:hAnsi="Times New Roman"/>
        </w:rPr>
      </w:pPr>
      <w:r w:rsidRPr="004558CA">
        <w:rPr>
          <w:rFonts w:ascii="Times New Roman" w:hAnsi="Times New Roman"/>
        </w:rPr>
        <w:t>Any contextual factors that may have affected the work of the committees.</w:t>
      </w:r>
    </w:p>
    <w:p w14:paraId="0857A71B" w14:textId="3714F0FF" w:rsidR="006B577B" w:rsidRPr="004558CA" w:rsidRDefault="006B577B" w:rsidP="00E26A28">
      <w:pPr>
        <w:pStyle w:val="Heading2"/>
        <w:rPr>
          <w:rFonts w:ascii="Times New Roman" w:hAnsi="Times New Roman" w:cs="Times New Roman"/>
        </w:rPr>
      </w:pPr>
      <w:bookmarkStart w:id="115" w:name="_Toc102743731"/>
      <w:bookmarkStart w:id="116" w:name="_Toc102744061"/>
      <w:bookmarkStart w:id="117" w:name="_Toc102744373"/>
      <w:bookmarkStart w:id="118" w:name="_Toc102744420"/>
      <w:bookmarkStart w:id="119" w:name="_Toc103260802"/>
      <w:r w:rsidRPr="004558CA">
        <w:rPr>
          <w:rFonts w:ascii="Times New Roman" w:hAnsi="Times New Roman" w:cs="Times New Roman"/>
        </w:rPr>
        <w:t xml:space="preserve">6.6 </w:t>
      </w:r>
      <w:r w:rsidR="00A158A7" w:rsidRPr="004558CA">
        <w:rPr>
          <w:rFonts w:ascii="Times New Roman" w:hAnsi="Times New Roman" w:cs="Times New Roman"/>
        </w:rPr>
        <w:t>A</w:t>
      </w:r>
      <w:r w:rsidRPr="004558CA">
        <w:rPr>
          <w:rFonts w:ascii="Times New Roman" w:hAnsi="Times New Roman" w:cs="Times New Roman"/>
        </w:rPr>
        <w:t>ppendix</w:t>
      </w:r>
      <w:bookmarkEnd w:id="115"/>
      <w:bookmarkEnd w:id="116"/>
      <w:bookmarkEnd w:id="117"/>
      <w:bookmarkEnd w:id="118"/>
      <w:bookmarkEnd w:id="119"/>
    </w:p>
    <w:p w14:paraId="7981F843" w14:textId="70026E10" w:rsidR="004B0921" w:rsidRPr="004558CA" w:rsidRDefault="004B0921" w:rsidP="00561649">
      <w:pPr>
        <w:pStyle w:val="NoSpacing"/>
        <w:tabs>
          <w:tab w:val="left" w:pos="6885"/>
        </w:tabs>
        <w:rPr>
          <w:rFonts w:ascii="Times New Roman" w:hAnsi="Times New Roman"/>
        </w:rPr>
      </w:pPr>
      <w:r w:rsidRPr="004558CA">
        <w:rPr>
          <w:rFonts w:ascii="Times New Roman" w:hAnsi="Times New Roman"/>
        </w:rPr>
        <w:t>Participation on the MSS steering committee and its subcommittees</w:t>
      </w:r>
    </w:p>
    <w:p w14:paraId="047FBFB8" w14:textId="77777777" w:rsidR="004B0921" w:rsidRPr="004558CA" w:rsidRDefault="004B0921" w:rsidP="00561649">
      <w:pPr>
        <w:pStyle w:val="NoSpacing"/>
        <w:tabs>
          <w:tab w:val="left" w:pos="6885"/>
        </w:tabs>
        <w:rPr>
          <w:rFonts w:ascii="Times New Roman" w:hAnsi="Times New Roman"/>
        </w:rPr>
      </w:pPr>
    </w:p>
    <w:p w14:paraId="312B8C51" w14:textId="2D21FFE8" w:rsidR="006B577B" w:rsidRPr="004558CA" w:rsidRDefault="004B0921" w:rsidP="00E26A28">
      <w:pPr>
        <w:pStyle w:val="NoSpacing"/>
        <w:numPr>
          <w:ilvl w:val="0"/>
          <w:numId w:val="17"/>
        </w:numPr>
        <w:tabs>
          <w:tab w:val="left" w:pos="6885"/>
        </w:tabs>
        <w:ind w:left="357" w:hanging="357"/>
        <w:rPr>
          <w:rFonts w:ascii="Times New Roman" w:hAnsi="Times New Roman"/>
        </w:rPr>
      </w:pPr>
      <w:r w:rsidRPr="004558CA">
        <w:rPr>
          <w:rFonts w:ascii="Times New Roman" w:hAnsi="Times New Roman"/>
        </w:rPr>
        <w:t xml:space="preserve">Identify the </w:t>
      </w:r>
      <w:r w:rsidR="005C16DD" w:rsidRPr="004558CA">
        <w:rPr>
          <w:rFonts w:ascii="Times New Roman" w:hAnsi="Times New Roman"/>
        </w:rPr>
        <w:t xml:space="preserve">members of the </w:t>
      </w:r>
      <w:r w:rsidRPr="004558CA">
        <w:rPr>
          <w:rFonts w:ascii="Times New Roman" w:hAnsi="Times New Roman"/>
        </w:rPr>
        <w:t>MSS</w:t>
      </w:r>
      <w:r w:rsidR="005C16DD" w:rsidRPr="004558CA">
        <w:rPr>
          <w:rFonts w:ascii="Times New Roman" w:hAnsi="Times New Roman"/>
        </w:rPr>
        <w:t xml:space="preserve"> steering committee</w:t>
      </w:r>
      <w:r w:rsidRPr="004558CA">
        <w:rPr>
          <w:rFonts w:ascii="Times New Roman" w:hAnsi="Times New Roman"/>
        </w:rPr>
        <w:t xml:space="preserve"> and include the following information for each member:</w:t>
      </w:r>
    </w:p>
    <w:p w14:paraId="4D17EC78" w14:textId="3D6B626F" w:rsidR="004B0921" w:rsidRPr="004558CA" w:rsidRDefault="004B0921" w:rsidP="004B0921">
      <w:pPr>
        <w:pStyle w:val="NoSpacing"/>
        <w:numPr>
          <w:ilvl w:val="0"/>
          <w:numId w:val="16"/>
        </w:numPr>
        <w:tabs>
          <w:tab w:val="left" w:pos="6885"/>
        </w:tabs>
        <w:rPr>
          <w:rFonts w:ascii="Times New Roman" w:hAnsi="Times New Roman"/>
        </w:rPr>
      </w:pPr>
      <w:bookmarkStart w:id="120" w:name="_Hlk102742908"/>
      <w:r w:rsidRPr="004558CA">
        <w:rPr>
          <w:rFonts w:ascii="Times New Roman" w:hAnsi="Times New Roman"/>
        </w:rPr>
        <w:t>Name</w:t>
      </w:r>
    </w:p>
    <w:p w14:paraId="5BAC1424" w14:textId="3AA64193" w:rsidR="004B0921" w:rsidRPr="004558CA" w:rsidRDefault="004B0921" w:rsidP="004B0921">
      <w:pPr>
        <w:pStyle w:val="NoSpacing"/>
        <w:numPr>
          <w:ilvl w:val="0"/>
          <w:numId w:val="16"/>
        </w:numPr>
        <w:tabs>
          <w:tab w:val="left" w:pos="6885"/>
        </w:tabs>
        <w:rPr>
          <w:rFonts w:ascii="Times New Roman" w:hAnsi="Times New Roman"/>
        </w:rPr>
      </w:pPr>
      <w:r w:rsidRPr="004558CA">
        <w:rPr>
          <w:rFonts w:ascii="Times New Roman" w:hAnsi="Times New Roman"/>
        </w:rPr>
        <w:t>Role(s) within medical school or other institution (for students, include year in program)</w:t>
      </w:r>
    </w:p>
    <w:p w14:paraId="77F2FBD5" w14:textId="2B437327" w:rsidR="004B0921" w:rsidRPr="004558CA" w:rsidRDefault="004B0921" w:rsidP="004B0921">
      <w:pPr>
        <w:pStyle w:val="NoSpacing"/>
        <w:numPr>
          <w:ilvl w:val="0"/>
          <w:numId w:val="16"/>
        </w:numPr>
        <w:tabs>
          <w:tab w:val="left" w:pos="6885"/>
        </w:tabs>
        <w:rPr>
          <w:rFonts w:ascii="Times New Roman" w:hAnsi="Times New Roman"/>
        </w:rPr>
      </w:pPr>
      <w:r w:rsidRPr="004558CA">
        <w:rPr>
          <w:rFonts w:ascii="Times New Roman" w:hAnsi="Times New Roman"/>
        </w:rPr>
        <w:t>Campus affiliation (if applicable)</w:t>
      </w:r>
    </w:p>
    <w:bookmarkEnd w:id="120"/>
    <w:p w14:paraId="57EB9F0E" w14:textId="77777777" w:rsidR="004B0921" w:rsidRPr="004558CA" w:rsidRDefault="004B0921" w:rsidP="00E26A28">
      <w:pPr>
        <w:pStyle w:val="NoSpacing"/>
        <w:tabs>
          <w:tab w:val="left" w:pos="6885"/>
        </w:tabs>
        <w:ind w:left="357"/>
        <w:rPr>
          <w:rFonts w:ascii="Times New Roman" w:hAnsi="Times New Roman"/>
        </w:rPr>
      </w:pPr>
    </w:p>
    <w:p w14:paraId="55A567FF" w14:textId="64471695" w:rsidR="004B0921" w:rsidRPr="004558CA" w:rsidRDefault="004B0921" w:rsidP="00E26A28">
      <w:pPr>
        <w:pStyle w:val="NoSpacing"/>
        <w:numPr>
          <w:ilvl w:val="0"/>
          <w:numId w:val="17"/>
        </w:numPr>
        <w:tabs>
          <w:tab w:val="left" w:pos="6885"/>
        </w:tabs>
        <w:ind w:left="357" w:hanging="357"/>
        <w:rPr>
          <w:rFonts w:ascii="Times New Roman" w:hAnsi="Times New Roman"/>
        </w:rPr>
      </w:pPr>
      <w:r w:rsidRPr="004558CA">
        <w:rPr>
          <w:rFonts w:ascii="Times New Roman" w:hAnsi="Times New Roman"/>
        </w:rPr>
        <w:t>Identify each subcommittee and its members. Include the following information for each member:</w:t>
      </w:r>
    </w:p>
    <w:p w14:paraId="27B56700" w14:textId="124E0375" w:rsidR="004B0921" w:rsidRPr="004558CA" w:rsidRDefault="004B0921" w:rsidP="004B0921">
      <w:pPr>
        <w:pStyle w:val="NoSpacing"/>
        <w:numPr>
          <w:ilvl w:val="0"/>
          <w:numId w:val="16"/>
        </w:numPr>
        <w:tabs>
          <w:tab w:val="left" w:pos="6885"/>
        </w:tabs>
        <w:rPr>
          <w:rFonts w:ascii="Times New Roman" w:hAnsi="Times New Roman"/>
        </w:rPr>
      </w:pPr>
      <w:r w:rsidRPr="004558CA">
        <w:rPr>
          <w:rFonts w:ascii="Times New Roman" w:hAnsi="Times New Roman"/>
        </w:rPr>
        <w:t>Name (mark MSS steering committee members with an asterisk)</w:t>
      </w:r>
    </w:p>
    <w:p w14:paraId="753D40CA" w14:textId="77777777" w:rsidR="004B0921" w:rsidRPr="004558CA" w:rsidRDefault="004B0921" w:rsidP="004B0921">
      <w:pPr>
        <w:pStyle w:val="NoSpacing"/>
        <w:numPr>
          <w:ilvl w:val="0"/>
          <w:numId w:val="16"/>
        </w:numPr>
        <w:tabs>
          <w:tab w:val="left" w:pos="6885"/>
        </w:tabs>
        <w:rPr>
          <w:rFonts w:ascii="Times New Roman" w:hAnsi="Times New Roman"/>
        </w:rPr>
      </w:pPr>
      <w:r w:rsidRPr="004558CA">
        <w:rPr>
          <w:rFonts w:ascii="Times New Roman" w:hAnsi="Times New Roman"/>
        </w:rPr>
        <w:t>Role(s) within medical school or other institution (for students, include year in program)</w:t>
      </w:r>
    </w:p>
    <w:p w14:paraId="622914D2" w14:textId="7D97541D" w:rsidR="004B0921" w:rsidRPr="004558CA" w:rsidRDefault="004B0921" w:rsidP="004B0921">
      <w:pPr>
        <w:pStyle w:val="NoSpacing"/>
        <w:numPr>
          <w:ilvl w:val="0"/>
          <w:numId w:val="16"/>
        </w:numPr>
        <w:tabs>
          <w:tab w:val="left" w:pos="6885"/>
        </w:tabs>
        <w:rPr>
          <w:rFonts w:ascii="Times New Roman" w:hAnsi="Times New Roman"/>
        </w:rPr>
      </w:pPr>
      <w:r w:rsidRPr="004558CA">
        <w:rPr>
          <w:rFonts w:ascii="Times New Roman" w:hAnsi="Times New Roman"/>
        </w:rPr>
        <w:t>Campus affiliation (if applicable)</w:t>
      </w:r>
    </w:p>
    <w:p w14:paraId="71A9B942" w14:textId="48B484F0" w:rsidR="00432E1F" w:rsidRPr="004558CA" w:rsidRDefault="008B7A60" w:rsidP="00E26A28">
      <w:pPr>
        <w:pStyle w:val="Heading1"/>
        <w:rPr>
          <w:rFonts w:ascii="Times New Roman" w:hAnsi="Times New Roman" w:cs="Times New Roman"/>
        </w:rPr>
      </w:pPr>
      <w:bookmarkStart w:id="121" w:name="_Toc102743732"/>
      <w:bookmarkStart w:id="122" w:name="_Toc102744062"/>
      <w:bookmarkStart w:id="123" w:name="_Toc102744374"/>
      <w:bookmarkStart w:id="124" w:name="_Toc102744421"/>
      <w:bookmarkStart w:id="125" w:name="_Toc103260803"/>
      <w:r w:rsidRPr="004558CA">
        <w:rPr>
          <w:rFonts w:ascii="Times New Roman" w:hAnsi="Times New Roman" w:cs="Times New Roman"/>
        </w:rPr>
        <w:t>7. Submission of MSS report</w:t>
      </w:r>
      <w:bookmarkEnd w:id="121"/>
      <w:bookmarkEnd w:id="122"/>
      <w:bookmarkEnd w:id="123"/>
      <w:bookmarkEnd w:id="124"/>
      <w:bookmarkEnd w:id="125"/>
    </w:p>
    <w:p w14:paraId="505CCE9E" w14:textId="07B35391" w:rsidR="008B7A60" w:rsidRPr="004558CA" w:rsidRDefault="00A3557F" w:rsidP="00561649">
      <w:pPr>
        <w:pStyle w:val="NoSpacing"/>
        <w:tabs>
          <w:tab w:val="left" w:pos="6885"/>
        </w:tabs>
        <w:rPr>
          <w:rFonts w:ascii="Times New Roman" w:hAnsi="Times New Roman"/>
        </w:rPr>
      </w:pPr>
      <w:r w:rsidRPr="004558CA">
        <w:rPr>
          <w:rFonts w:ascii="Times New Roman" w:hAnsi="Times New Roman"/>
        </w:rPr>
        <w:t>The final MSS report</w:t>
      </w:r>
      <w:r w:rsidR="006039D8" w:rsidRPr="004558CA">
        <w:rPr>
          <w:rFonts w:ascii="Times New Roman" w:hAnsi="Times New Roman"/>
        </w:rPr>
        <w:t xml:space="preserve">, </w:t>
      </w:r>
      <w:r w:rsidR="00CA1991" w:rsidRPr="004558CA">
        <w:rPr>
          <w:rFonts w:ascii="Times New Roman" w:hAnsi="Times New Roman"/>
        </w:rPr>
        <w:t>in</w:t>
      </w:r>
      <w:r w:rsidR="006039D8" w:rsidRPr="004558CA">
        <w:rPr>
          <w:rFonts w:ascii="Times New Roman" w:hAnsi="Times New Roman"/>
        </w:rPr>
        <w:t xml:space="preserve"> Word </w:t>
      </w:r>
      <w:r w:rsidR="00CA1991" w:rsidRPr="004558CA">
        <w:rPr>
          <w:rFonts w:ascii="Times New Roman" w:hAnsi="Times New Roman"/>
        </w:rPr>
        <w:t>format,</w:t>
      </w:r>
      <w:r w:rsidRPr="004558CA">
        <w:rPr>
          <w:rFonts w:ascii="Times New Roman" w:hAnsi="Times New Roman"/>
        </w:rPr>
        <w:t xml:space="preserve"> is to be submitted to the CACMS Secretariat </w:t>
      </w:r>
      <w:r w:rsidR="006039D8" w:rsidRPr="004558CA">
        <w:rPr>
          <w:rFonts w:ascii="Times New Roman" w:hAnsi="Times New Roman"/>
        </w:rPr>
        <w:t>via a file upload</w:t>
      </w:r>
      <w:r w:rsidR="00252D1B" w:rsidRPr="004558CA">
        <w:rPr>
          <w:rFonts w:ascii="Times New Roman" w:hAnsi="Times New Roman"/>
        </w:rPr>
        <w:t xml:space="preserve"> no later than three months in advance of the accreditation visit start date</w:t>
      </w:r>
      <w:r w:rsidR="00CA1991" w:rsidRPr="004558CA">
        <w:rPr>
          <w:rFonts w:ascii="Times New Roman" w:hAnsi="Times New Roman"/>
        </w:rPr>
        <w:t>.  De</w:t>
      </w:r>
      <w:r w:rsidR="00252D1B" w:rsidRPr="004558CA">
        <w:rPr>
          <w:rFonts w:ascii="Times New Roman" w:hAnsi="Times New Roman"/>
        </w:rPr>
        <w:t>tails on file upload can be obtained by contacting the CACMS Secretariat at</w:t>
      </w:r>
      <w:r w:rsidRPr="004558CA">
        <w:rPr>
          <w:rFonts w:ascii="Times New Roman" w:hAnsi="Times New Roman"/>
        </w:rPr>
        <w:t xml:space="preserve">: </w:t>
      </w:r>
      <w:hyperlink r:id="rId21" w:history="1">
        <w:r w:rsidRPr="004558CA">
          <w:rPr>
            <w:rStyle w:val="Hyperlink"/>
            <w:rFonts w:ascii="Times New Roman" w:hAnsi="Times New Roman"/>
          </w:rPr>
          <w:t>CACMS@afmc.ca</w:t>
        </w:r>
      </w:hyperlink>
      <w:r w:rsidRPr="004558CA">
        <w:rPr>
          <w:rFonts w:ascii="Times New Roman" w:hAnsi="Times New Roman"/>
        </w:rPr>
        <w:t xml:space="preserve">. </w:t>
      </w:r>
    </w:p>
    <w:p w14:paraId="2DB0590B" w14:textId="73F30A69" w:rsidR="00432E1F" w:rsidRPr="004558CA" w:rsidRDefault="00BF46E7" w:rsidP="00E26A28">
      <w:pPr>
        <w:pStyle w:val="Heading1"/>
        <w:rPr>
          <w:rFonts w:ascii="Times New Roman" w:hAnsi="Times New Roman" w:cs="Times New Roman"/>
        </w:rPr>
      </w:pPr>
      <w:bookmarkStart w:id="126" w:name="_Toc102743733"/>
      <w:bookmarkStart w:id="127" w:name="_Toc102744063"/>
      <w:bookmarkStart w:id="128" w:name="_Toc102744375"/>
      <w:bookmarkStart w:id="129" w:name="_Toc102744422"/>
      <w:bookmarkStart w:id="130" w:name="_Toc103260804"/>
      <w:r w:rsidRPr="004558CA">
        <w:rPr>
          <w:rFonts w:ascii="Times New Roman" w:hAnsi="Times New Roman" w:cs="Times New Roman"/>
        </w:rPr>
        <w:t xml:space="preserve">8. </w:t>
      </w:r>
      <w:r w:rsidR="00857644">
        <w:rPr>
          <w:rFonts w:ascii="Times New Roman" w:hAnsi="Times New Roman" w:cs="Times New Roman"/>
        </w:rPr>
        <w:t xml:space="preserve">List of </w:t>
      </w:r>
      <w:r w:rsidRPr="004558CA">
        <w:rPr>
          <w:rFonts w:ascii="Times New Roman" w:hAnsi="Times New Roman" w:cs="Times New Roman"/>
        </w:rPr>
        <w:t>Appendices</w:t>
      </w:r>
      <w:bookmarkEnd w:id="126"/>
      <w:bookmarkEnd w:id="127"/>
      <w:bookmarkEnd w:id="128"/>
      <w:bookmarkEnd w:id="129"/>
      <w:bookmarkEnd w:id="130"/>
    </w:p>
    <w:p w14:paraId="596B5A01" w14:textId="51A0274C" w:rsidR="00BF46E7" w:rsidRPr="004558CA" w:rsidRDefault="00BF46E7" w:rsidP="00E26A28">
      <w:pPr>
        <w:pStyle w:val="Heading2"/>
        <w:rPr>
          <w:rFonts w:ascii="Times New Roman" w:hAnsi="Times New Roman" w:cs="Times New Roman"/>
        </w:rPr>
      </w:pPr>
      <w:bookmarkStart w:id="131" w:name="_Toc102743734"/>
      <w:bookmarkStart w:id="132" w:name="_Toc102744064"/>
      <w:bookmarkStart w:id="133" w:name="_Toc102744376"/>
      <w:bookmarkStart w:id="134" w:name="_Toc102744423"/>
      <w:bookmarkStart w:id="135" w:name="_Toc103260805"/>
      <w:r w:rsidRPr="004558CA">
        <w:rPr>
          <w:rFonts w:ascii="Times New Roman" w:hAnsi="Times New Roman" w:cs="Times New Roman"/>
        </w:rPr>
        <w:t>Appendix 5.3.3</w:t>
      </w:r>
      <w:bookmarkEnd w:id="131"/>
      <w:bookmarkEnd w:id="132"/>
      <w:bookmarkEnd w:id="133"/>
      <w:bookmarkEnd w:id="134"/>
      <w:bookmarkEnd w:id="135"/>
    </w:p>
    <w:p w14:paraId="00F78573" w14:textId="3BD14988" w:rsidR="00BF46E7" w:rsidRPr="004558CA" w:rsidRDefault="00BF46E7" w:rsidP="00BF46E7">
      <w:pPr>
        <w:pStyle w:val="NoSpacing"/>
        <w:tabs>
          <w:tab w:val="left" w:pos="6885"/>
        </w:tabs>
        <w:rPr>
          <w:rFonts w:ascii="Times New Roman" w:hAnsi="Times New Roman"/>
          <w:sz w:val="24"/>
          <w:szCs w:val="24"/>
        </w:rPr>
      </w:pPr>
      <w:r w:rsidRPr="004558CA">
        <w:rPr>
          <w:rFonts w:ascii="Times New Roman" w:hAnsi="Times New Roman"/>
          <w:sz w:val="24"/>
          <w:szCs w:val="24"/>
        </w:rPr>
        <w:t>Ratings for Elements</w:t>
      </w:r>
      <w:r w:rsidR="00931FD2" w:rsidRPr="004558CA">
        <w:rPr>
          <w:rFonts w:ascii="Times New Roman" w:hAnsi="Times New Roman"/>
          <w:sz w:val="24"/>
          <w:szCs w:val="24"/>
        </w:rPr>
        <w:t>, excerpted from the CACMS Rules of Procedure (2022), Section III, A.</w:t>
      </w:r>
    </w:p>
    <w:p w14:paraId="5BC073C0" w14:textId="215F89B2" w:rsidR="00BF46E7" w:rsidRDefault="00BF46E7" w:rsidP="00BF46E7">
      <w:pPr>
        <w:pStyle w:val="NoSpacing"/>
        <w:tabs>
          <w:tab w:val="left" w:pos="6885"/>
        </w:tabs>
        <w:rPr>
          <w:rFonts w:ascii="Times New Roman" w:hAnsi="Times New Roman"/>
        </w:rPr>
      </w:pPr>
    </w:p>
    <w:p w14:paraId="34EAE7A3" w14:textId="77777777" w:rsidR="007417DE" w:rsidRPr="004558CA" w:rsidRDefault="007417DE" w:rsidP="00BF46E7">
      <w:pPr>
        <w:pStyle w:val="NoSpacing"/>
        <w:tabs>
          <w:tab w:val="left" w:pos="6885"/>
        </w:tabs>
        <w:rPr>
          <w:rFonts w:ascii="Times New Roman" w:hAnsi="Times New Roman"/>
        </w:rPr>
      </w:pPr>
    </w:p>
    <w:p w14:paraId="6932298F" w14:textId="77777777" w:rsidR="00BF46E7" w:rsidRPr="004558CA" w:rsidRDefault="00BF46E7" w:rsidP="00BF46E7">
      <w:pPr>
        <w:pStyle w:val="NoSpacing"/>
        <w:tabs>
          <w:tab w:val="left" w:pos="6885"/>
        </w:tabs>
        <w:rPr>
          <w:rFonts w:ascii="Times New Roman" w:hAnsi="Times New Roman"/>
        </w:rPr>
      </w:pPr>
    </w:p>
    <w:p w14:paraId="32C74174" w14:textId="4E7D6BE3" w:rsidR="00BF46E7" w:rsidRPr="004558CA" w:rsidRDefault="00BF46E7" w:rsidP="00BF46E7">
      <w:pPr>
        <w:pStyle w:val="NoSpacing"/>
        <w:tabs>
          <w:tab w:val="left" w:pos="6885"/>
        </w:tabs>
        <w:rPr>
          <w:rFonts w:ascii="Times New Roman" w:hAnsi="Times New Roman"/>
          <w:b/>
          <w:bCs/>
        </w:rPr>
      </w:pPr>
      <w:r w:rsidRPr="004558CA">
        <w:rPr>
          <w:rFonts w:ascii="Times New Roman" w:hAnsi="Times New Roman"/>
          <w:b/>
          <w:bCs/>
        </w:rPr>
        <w:t>Satisfactory (S):</w:t>
      </w:r>
    </w:p>
    <w:p w14:paraId="2126CD38" w14:textId="5C8EC97C" w:rsidR="00BF46E7" w:rsidRPr="004558CA" w:rsidRDefault="00BF46E7" w:rsidP="00E26A28">
      <w:pPr>
        <w:pStyle w:val="NoSpacing"/>
        <w:numPr>
          <w:ilvl w:val="0"/>
          <w:numId w:val="11"/>
        </w:numPr>
        <w:tabs>
          <w:tab w:val="left" w:pos="6885"/>
        </w:tabs>
        <w:ind w:left="714" w:hanging="357"/>
        <w:rPr>
          <w:rFonts w:ascii="Times New Roman" w:hAnsi="Times New Roman"/>
        </w:rPr>
      </w:pPr>
      <w:r w:rsidRPr="004558CA">
        <w:rPr>
          <w:rFonts w:ascii="Times New Roman" w:hAnsi="Times New Roman"/>
        </w:rPr>
        <w:lastRenderedPageBreak/>
        <w:t>The required policy, process, resource, or system is in place and, if specified by the element, there</w:t>
      </w:r>
    </w:p>
    <w:p w14:paraId="689BA6A9" w14:textId="77777777" w:rsidR="00BF46E7" w:rsidRPr="004558CA" w:rsidRDefault="00BF46E7" w:rsidP="00E26A28">
      <w:pPr>
        <w:pStyle w:val="NoSpacing"/>
        <w:tabs>
          <w:tab w:val="left" w:pos="6885"/>
        </w:tabs>
        <w:ind w:left="714" w:hanging="5"/>
        <w:rPr>
          <w:rFonts w:ascii="Times New Roman" w:hAnsi="Times New Roman"/>
        </w:rPr>
      </w:pPr>
      <w:r w:rsidRPr="004558CA">
        <w:rPr>
          <w:rFonts w:ascii="Times New Roman" w:hAnsi="Times New Roman"/>
        </w:rPr>
        <w:t>is sufficient evidence to indicate that it is effective.</w:t>
      </w:r>
    </w:p>
    <w:p w14:paraId="0EE922AB" w14:textId="77777777" w:rsidR="00BF46E7" w:rsidRPr="004558CA" w:rsidRDefault="00BF46E7" w:rsidP="00BF46E7">
      <w:pPr>
        <w:pStyle w:val="NoSpacing"/>
        <w:tabs>
          <w:tab w:val="left" w:pos="6885"/>
        </w:tabs>
        <w:rPr>
          <w:rFonts w:ascii="Times New Roman" w:hAnsi="Times New Roman"/>
        </w:rPr>
      </w:pPr>
    </w:p>
    <w:p w14:paraId="36558443" w14:textId="16246FFE" w:rsidR="00BF46E7" w:rsidRPr="004558CA" w:rsidRDefault="00BF46E7" w:rsidP="00BF46E7">
      <w:pPr>
        <w:pStyle w:val="NoSpacing"/>
        <w:tabs>
          <w:tab w:val="left" w:pos="6885"/>
        </w:tabs>
        <w:rPr>
          <w:rFonts w:ascii="Times New Roman" w:hAnsi="Times New Roman"/>
          <w:b/>
          <w:bCs/>
        </w:rPr>
      </w:pPr>
      <w:r w:rsidRPr="004558CA">
        <w:rPr>
          <w:rFonts w:ascii="Times New Roman" w:hAnsi="Times New Roman"/>
          <w:b/>
          <w:bCs/>
        </w:rPr>
        <w:t>Satisfactory with a need for Monitoring (SM):</w:t>
      </w:r>
    </w:p>
    <w:p w14:paraId="09BFDEDA" w14:textId="19C94A76" w:rsidR="00BF46E7" w:rsidRPr="004558CA" w:rsidRDefault="00BF46E7" w:rsidP="00E26A28">
      <w:pPr>
        <w:pStyle w:val="NoSpacing"/>
        <w:numPr>
          <w:ilvl w:val="0"/>
          <w:numId w:val="12"/>
        </w:numPr>
        <w:tabs>
          <w:tab w:val="left" w:pos="6885"/>
        </w:tabs>
        <w:rPr>
          <w:rFonts w:ascii="Times New Roman" w:hAnsi="Times New Roman"/>
        </w:rPr>
      </w:pPr>
      <w:r w:rsidRPr="004558CA">
        <w:rPr>
          <w:rFonts w:ascii="Times New Roman" w:hAnsi="Times New Roman"/>
        </w:rPr>
        <w:t>The medical education program has the required policy, process, resource, or system in place, but</w:t>
      </w:r>
    </w:p>
    <w:p w14:paraId="20D502E0" w14:textId="77777777" w:rsidR="00BF46E7" w:rsidRPr="004558CA" w:rsidRDefault="00BF46E7" w:rsidP="00E26A28">
      <w:pPr>
        <w:pStyle w:val="NoSpacing"/>
        <w:tabs>
          <w:tab w:val="left" w:pos="6885"/>
        </w:tabs>
        <w:ind w:left="729" w:hanging="20"/>
        <w:rPr>
          <w:rFonts w:ascii="Times New Roman" w:hAnsi="Times New Roman"/>
        </w:rPr>
      </w:pPr>
      <w:r w:rsidRPr="004558CA">
        <w:rPr>
          <w:rFonts w:ascii="Times New Roman" w:hAnsi="Times New Roman"/>
        </w:rPr>
        <w:t>there is insufficient evidence to indicate that it is effective. Therefore, monitoring is required to</w:t>
      </w:r>
    </w:p>
    <w:p w14:paraId="26DC0F43" w14:textId="77777777" w:rsidR="00BF46E7" w:rsidRPr="004558CA" w:rsidRDefault="00BF46E7" w:rsidP="00E26A28">
      <w:pPr>
        <w:pStyle w:val="NoSpacing"/>
        <w:tabs>
          <w:tab w:val="left" w:pos="6885"/>
        </w:tabs>
        <w:ind w:left="729" w:hanging="20"/>
        <w:rPr>
          <w:rFonts w:ascii="Times New Roman" w:hAnsi="Times New Roman"/>
        </w:rPr>
      </w:pPr>
      <w:r w:rsidRPr="004558CA">
        <w:rPr>
          <w:rFonts w:ascii="Times New Roman" w:hAnsi="Times New Roman"/>
        </w:rPr>
        <w:t>ensure that the desired outcome has been achieved.</w:t>
      </w:r>
    </w:p>
    <w:p w14:paraId="6342468B" w14:textId="138CA56B" w:rsidR="00BF46E7" w:rsidRPr="004558CA" w:rsidRDefault="00BF46E7" w:rsidP="00E26A28">
      <w:pPr>
        <w:pStyle w:val="NoSpacing"/>
        <w:tabs>
          <w:tab w:val="left" w:pos="6885"/>
        </w:tabs>
        <w:ind w:left="724" w:hanging="357"/>
        <w:rPr>
          <w:rFonts w:ascii="Times New Roman" w:hAnsi="Times New Roman"/>
        </w:rPr>
      </w:pPr>
      <w:r w:rsidRPr="004558CA">
        <w:rPr>
          <w:rFonts w:ascii="Times New Roman" w:hAnsi="Times New Roman"/>
        </w:rPr>
        <w:t xml:space="preserve">2. </w:t>
      </w:r>
      <w:r w:rsidR="00931FD2" w:rsidRPr="004558CA">
        <w:rPr>
          <w:rFonts w:ascii="Times New Roman" w:hAnsi="Times New Roman"/>
        </w:rPr>
        <w:tab/>
      </w:r>
      <w:r w:rsidRPr="004558CA">
        <w:rPr>
          <w:rFonts w:ascii="Times New Roman" w:hAnsi="Times New Roman"/>
        </w:rPr>
        <w:t>The medical education program’s performance currently is satisfactory with respect to the element,</w:t>
      </w:r>
    </w:p>
    <w:p w14:paraId="00992E19" w14:textId="77777777" w:rsidR="00BF46E7" w:rsidRPr="004558CA" w:rsidRDefault="00BF46E7" w:rsidP="00E26A28">
      <w:pPr>
        <w:pStyle w:val="NoSpacing"/>
        <w:tabs>
          <w:tab w:val="left" w:pos="6885"/>
        </w:tabs>
        <w:ind w:left="724" w:hanging="15"/>
        <w:rPr>
          <w:rFonts w:ascii="Times New Roman" w:hAnsi="Times New Roman"/>
        </w:rPr>
      </w:pPr>
      <w:r w:rsidRPr="004558CA">
        <w:rPr>
          <w:rFonts w:ascii="Times New Roman" w:hAnsi="Times New Roman"/>
        </w:rPr>
        <w:t>but there are known circumstances that could directly result in unsatisfactory performance in the</w:t>
      </w:r>
    </w:p>
    <w:p w14:paraId="0F8A2244" w14:textId="77777777" w:rsidR="00BF46E7" w:rsidRPr="004558CA" w:rsidRDefault="00BF46E7" w:rsidP="00E26A28">
      <w:pPr>
        <w:pStyle w:val="NoSpacing"/>
        <w:tabs>
          <w:tab w:val="left" w:pos="6885"/>
        </w:tabs>
        <w:ind w:left="724" w:hanging="15"/>
        <w:rPr>
          <w:rFonts w:ascii="Times New Roman" w:hAnsi="Times New Roman"/>
        </w:rPr>
      </w:pPr>
      <w:r w:rsidRPr="004558CA">
        <w:rPr>
          <w:rFonts w:ascii="Times New Roman" w:hAnsi="Times New Roman"/>
        </w:rPr>
        <w:t>near future. Therefore, monitoring is required.</w:t>
      </w:r>
    </w:p>
    <w:p w14:paraId="19D3B994" w14:textId="77777777" w:rsidR="002B45C2" w:rsidRPr="004558CA" w:rsidRDefault="002B45C2" w:rsidP="00BF46E7">
      <w:pPr>
        <w:pStyle w:val="NoSpacing"/>
        <w:tabs>
          <w:tab w:val="left" w:pos="6885"/>
        </w:tabs>
        <w:rPr>
          <w:rFonts w:ascii="Times New Roman" w:hAnsi="Times New Roman"/>
        </w:rPr>
      </w:pPr>
    </w:p>
    <w:p w14:paraId="4151527C" w14:textId="7C6DC2B6" w:rsidR="00BF46E7" w:rsidRPr="004558CA" w:rsidRDefault="00BF46E7" w:rsidP="00BF46E7">
      <w:pPr>
        <w:pStyle w:val="NoSpacing"/>
        <w:tabs>
          <w:tab w:val="left" w:pos="6885"/>
        </w:tabs>
        <w:rPr>
          <w:rFonts w:ascii="Times New Roman" w:hAnsi="Times New Roman"/>
          <w:b/>
          <w:bCs/>
        </w:rPr>
      </w:pPr>
      <w:r w:rsidRPr="004558CA">
        <w:rPr>
          <w:rFonts w:ascii="Times New Roman" w:hAnsi="Times New Roman"/>
          <w:b/>
          <w:bCs/>
        </w:rPr>
        <w:t>Unsatisfactory (U):</w:t>
      </w:r>
    </w:p>
    <w:p w14:paraId="67D644D6" w14:textId="45B486F1" w:rsidR="00BF46E7" w:rsidRPr="004558CA" w:rsidRDefault="00BF46E7" w:rsidP="00E26A28">
      <w:pPr>
        <w:pStyle w:val="NoSpacing"/>
        <w:numPr>
          <w:ilvl w:val="0"/>
          <w:numId w:val="10"/>
        </w:numPr>
        <w:tabs>
          <w:tab w:val="left" w:pos="6885"/>
        </w:tabs>
        <w:ind w:left="709" w:hanging="283"/>
        <w:rPr>
          <w:rFonts w:ascii="Times New Roman" w:hAnsi="Times New Roman"/>
        </w:rPr>
      </w:pPr>
      <w:r w:rsidRPr="004558CA">
        <w:rPr>
          <w:rFonts w:ascii="Times New Roman" w:hAnsi="Times New Roman"/>
        </w:rPr>
        <w:t>The medical education program has not met one or more of the requirements of the element. The</w:t>
      </w:r>
    </w:p>
    <w:p w14:paraId="221BA98C" w14:textId="77777777" w:rsidR="00BF46E7" w:rsidRPr="004558CA" w:rsidRDefault="00BF46E7" w:rsidP="00E26A28">
      <w:pPr>
        <w:pStyle w:val="NoSpacing"/>
        <w:tabs>
          <w:tab w:val="left" w:pos="6885"/>
        </w:tabs>
        <w:ind w:left="720" w:hanging="11"/>
        <w:rPr>
          <w:rFonts w:ascii="Times New Roman" w:hAnsi="Times New Roman"/>
        </w:rPr>
      </w:pPr>
      <w:r w:rsidRPr="004558CA">
        <w:rPr>
          <w:rFonts w:ascii="Times New Roman" w:hAnsi="Times New Roman"/>
        </w:rPr>
        <w:t>required policy, process, resource, or system either is not in place or is in place but has been found</w:t>
      </w:r>
    </w:p>
    <w:p w14:paraId="5323A8FD" w14:textId="77777777" w:rsidR="007417DE" w:rsidRDefault="00BF46E7" w:rsidP="005C78E5">
      <w:pPr>
        <w:pStyle w:val="NoSpacing"/>
        <w:tabs>
          <w:tab w:val="left" w:pos="6885"/>
        </w:tabs>
        <w:ind w:left="720" w:hanging="11"/>
        <w:rPr>
          <w:rFonts w:ascii="Times New Roman" w:hAnsi="Times New Roman"/>
        </w:rPr>
      </w:pPr>
      <w:r w:rsidRPr="004558CA">
        <w:rPr>
          <w:rFonts w:ascii="Times New Roman" w:hAnsi="Times New Roman"/>
        </w:rPr>
        <w:t>to be ineffective.</w:t>
      </w:r>
    </w:p>
    <w:p w14:paraId="78CCA852" w14:textId="77777777" w:rsidR="007417DE" w:rsidRDefault="007417DE" w:rsidP="005C78E5">
      <w:pPr>
        <w:pStyle w:val="NoSpacing"/>
        <w:tabs>
          <w:tab w:val="left" w:pos="6885"/>
        </w:tabs>
        <w:ind w:left="720" w:hanging="11"/>
        <w:rPr>
          <w:rFonts w:ascii="Times New Roman" w:hAnsi="Times New Roman"/>
        </w:rPr>
      </w:pPr>
    </w:p>
    <w:p w14:paraId="776AC44C" w14:textId="1A16D3EB" w:rsidR="001229FA" w:rsidRPr="004558CA" w:rsidRDefault="001229FA" w:rsidP="005C78E5">
      <w:pPr>
        <w:pStyle w:val="NoSpacing"/>
        <w:tabs>
          <w:tab w:val="left" w:pos="6885"/>
        </w:tabs>
        <w:ind w:left="720" w:hanging="11"/>
        <w:rPr>
          <w:rFonts w:ascii="Times New Roman" w:hAnsi="Times New Roman"/>
        </w:rPr>
      </w:pPr>
      <w:r w:rsidRPr="004558CA">
        <w:rPr>
          <w:rFonts w:ascii="Times New Roman" w:hAnsi="Times New Roman"/>
        </w:rPr>
        <w:br w:type="page"/>
      </w:r>
    </w:p>
    <w:p w14:paraId="07508514" w14:textId="42F6215D" w:rsidR="00522A8E" w:rsidRPr="004558CA" w:rsidRDefault="00522A8E" w:rsidP="00E26A28">
      <w:pPr>
        <w:pStyle w:val="Heading2"/>
        <w:rPr>
          <w:rFonts w:ascii="Times New Roman" w:hAnsi="Times New Roman" w:cs="Times New Roman"/>
        </w:rPr>
      </w:pPr>
      <w:bookmarkStart w:id="136" w:name="_Toc102743735"/>
      <w:bookmarkStart w:id="137" w:name="_Toc102744065"/>
      <w:bookmarkStart w:id="138" w:name="_Toc102744377"/>
      <w:bookmarkStart w:id="139" w:name="_Toc102744424"/>
      <w:bookmarkStart w:id="140" w:name="_Toc103260806"/>
      <w:r w:rsidRPr="004558CA">
        <w:rPr>
          <w:rFonts w:ascii="Times New Roman" w:hAnsi="Times New Roman" w:cs="Times New Roman"/>
        </w:rPr>
        <w:lastRenderedPageBreak/>
        <w:t>Appendix 6.</w:t>
      </w:r>
      <w:r w:rsidR="00A51193" w:rsidRPr="004558CA">
        <w:rPr>
          <w:rFonts w:ascii="Times New Roman" w:hAnsi="Times New Roman" w:cs="Times New Roman"/>
        </w:rPr>
        <w:t>4</w:t>
      </w:r>
      <w:bookmarkEnd w:id="136"/>
      <w:bookmarkEnd w:id="137"/>
      <w:bookmarkEnd w:id="138"/>
      <w:bookmarkEnd w:id="139"/>
      <w:bookmarkEnd w:id="140"/>
    </w:p>
    <w:p w14:paraId="202CDB0D" w14:textId="5D17DCDF" w:rsidR="001229FA" w:rsidRPr="004558CA" w:rsidRDefault="001229FA">
      <w:pPr>
        <w:widowControl/>
        <w:spacing w:after="200" w:line="276" w:lineRule="auto"/>
        <w:rPr>
          <w:rFonts w:ascii="Times New Roman" w:hAnsi="Times New Roman"/>
          <w:b w:val="0"/>
          <w:bCs/>
        </w:rPr>
      </w:pPr>
      <w:r w:rsidRPr="004558CA">
        <w:rPr>
          <w:rFonts w:ascii="Times New Roman" w:hAnsi="Times New Roman"/>
          <w:b w:val="0"/>
          <w:bCs/>
        </w:rPr>
        <w:t>Report structure for section on evaluation of elements</w:t>
      </w:r>
    </w:p>
    <w:p w14:paraId="3E57761F" w14:textId="773BC6CB" w:rsidR="00927776" w:rsidRPr="004558CA" w:rsidRDefault="001229FA">
      <w:pPr>
        <w:widowControl/>
        <w:spacing w:after="200" w:line="276" w:lineRule="auto"/>
        <w:rPr>
          <w:rFonts w:ascii="Times New Roman" w:hAnsi="Times New Roman"/>
        </w:rPr>
      </w:pPr>
      <w:r w:rsidRPr="004558CA">
        <w:rPr>
          <w:rFonts w:ascii="Times New Roman" w:hAnsi="Times New Roman"/>
        </w:rPr>
        <w:t xml:space="preserve">MSS evaluation form for Standard 1 </w:t>
      </w:r>
      <w:r w:rsidR="005D2497" w:rsidRPr="004558CA">
        <w:rPr>
          <w:rFonts w:ascii="Times New Roman" w:hAnsi="Times New Roman"/>
        </w:rPr>
        <w:t xml:space="preserve">showing </w:t>
      </w:r>
      <w:r w:rsidR="002E6901" w:rsidRPr="004558CA">
        <w:rPr>
          <w:rFonts w:ascii="Times New Roman" w:hAnsi="Times New Roman"/>
        </w:rPr>
        <w:t xml:space="preserve">only </w:t>
      </w:r>
      <w:r w:rsidRPr="004558CA">
        <w:rPr>
          <w:rFonts w:ascii="Times New Roman" w:hAnsi="Times New Roman"/>
        </w:rPr>
        <w:t>element 1.1 as an example</w:t>
      </w:r>
    </w:p>
    <w:p w14:paraId="682A1A04" w14:textId="3E48D6A5" w:rsidR="005D2497" w:rsidRPr="004558CA" w:rsidRDefault="005D2497">
      <w:pPr>
        <w:widowControl/>
        <w:spacing w:after="200" w:line="276" w:lineRule="auto"/>
        <w:rPr>
          <w:rFonts w:ascii="Times New Roman" w:hAnsi="Times New Roman"/>
          <w:b w:val="0"/>
          <w:bCs/>
          <w:sz w:val="20"/>
        </w:rPr>
      </w:pPr>
      <w:r w:rsidRPr="004558CA">
        <w:rPr>
          <w:rFonts w:ascii="Times New Roman" w:hAnsi="Times New Roman"/>
          <w:b w:val="0"/>
          <w:bCs/>
          <w:sz w:val="20"/>
        </w:rPr>
        <w:t xml:space="preserve">In the final MSS report, element evaluation forms reporting on all seven elements of Standard </w:t>
      </w:r>
      <w:r w:rsidR="002E6901" w:rsidRPr="004558CA">
        <w:rPr>
          <w:rFonts w:ascii="Times New Roman" w:hAnsi="Times New Roman"/>
          <w:b w:val="0"/>
          <w:bCs/>
          <w:sz w:val="20"/>
        </w:rPr>
        <w:t>1</w:t>
      </w:r>
      <w:r w:rsidRPr="004558CA">
        <w:rPr>
          <w:rFonts w:ascii="Times New Roman" w:hAnsi="Times New Roman"/>
          <w:b w:val="0"/>
          <w:bCs/>
          <w:sz w:val="20"/>
        </w:rPr>
        <w:t xml:space="preserve"> are to be included in this section.</w:t>
      </w:r>
    </w:p>
    <w:p w14:paraId="2A466F56" w14:textId="59CF03AE" w:rsidR="005D2497" w:rsidRPr="004558CA" w:rsidRDefault="009C2056">
      <w:pPr>
        <w:widowControl/>
        <w:spacing w:after="200" w:line="276" w:lineRule="auto"/>
        <w:rPr>
          <w:rFonts w:ascii="Times New Roman" w:hAnsi="Times New Roman"/>
          <w:b w:val="0"/>
          <w:bCs/>
        </w:rPr>
      </w:pPr>
      <w:r>
        <w:rPr>
          <w:rFonts w:ascii="Times New Roman" w:hAnsi="Times New Roman"/>
          <w:noProof/>
          <w:snapToGrid/>
        </w:rPr>
        <w:drawing>
          <wp:anchor distT="0" distB="0" distL="114300" distR="114300" simplePos="0" relativeHeight="251659267" behindDoc="0" locked="0" layoutInCell="1" allowOverlap="1" wp14:anchorId="605B1ECD" wp14:editId="0DD058BB">
            <wp:simplePos x="0" y="0"/>
            <wp:positionH relativeFrom="column">
              <wp:posOffset>3342640</wp:posOffset>
            </wp:positionH>
            <wp:positionV relativeFrom="paragraph">
              <wp:posOffset>145415</wp:posOffset>
            </wp:positionV>
            <wp:extent cx="2080260" cy="2740025"/>
            <wp:effectExtent l="38100" t="38100" r="91440" b="98425"/>
            <wp:wrapSquare wrapText="bothSides"/>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2"/>
                    <a:stretch>
                      <a:fillRect/>
                    </a:stretch>
                  </pic:blipFill>
                  <pic:spPr>
                    <a:xfrm>
                      <a:off x="0" y="0"/>
                      <a:ext cx="2080260" cy="27400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D2497" w:rsidRPr="004558CA">
        <w:rPr>
          <w:rFonts w:ascii="Times New Roman" w:hAnsi="Times New Roman"/>
          <w:b w:val="0"/>
          <w:bCs/>
        </w:rPr>
        <w:t>Original format</w:t>
      </w:r>
    </w:p>
    <w:p w14:paraId="63434A3C" w14:textId="7106A360" w:rsidR="005D2497" w:rsidRPr="004558CA" w:rsidRDefault="00804448" w:rsidP="009C2056">
      <w:pPr>
        <w:widowControl/>
        <w:tabs>
          <w:tab w:val="left" w:pos="5560"/>
        </w:tabs>
        <w:spacing w:after="200" w:line="276" w:lineRule="auto"/>
        <w:rPr>
          <w:rFonts w:ascii="Times New Roman" w:hAnsi="Times New Roman"/>
        </w:rPr>
      </w:pPr>
      <w:r>
        <w:rPr>
          <w:noProof/>
          <w:snapToGrid/>
          <w:sz w:val="16"/>
          <w:szCs w:val="16"/>
        </w:rPr>
        <mc:AlternateContent>
          <mc:Choice Requires="wps">
            <w:drawing>
              <wp:anchor distT="0" distB="0" distL="114300" distR="114300" simplePos="0" relativeHeight="251662339" behindDoc="0" locked="0" layoutInCell="1" allowOverlap="1" wp14:anchorId="313337D2" wp14:editId="07DFA9CF">
                <wp:simplePos x="0" y="0"/>
                <wp:positionH relativeFrom="column">
                  <wp:posOffset>622891</wp:posOffset>
                </wp:positionH>
                <wp:positionV relativeFrom="paragraph">
                  <wp:posOffset>1238309</wp:posOffset>
                </wp:positionV>
                <wp:extent cx="1052623" cy="1073637"/>
                <wp:effectExtent l="0" t="0" r="0" b="0"/>
                <wp:wrapNone/>
                <wp:docPr id="13" name="Multiplication Sign 13"/>
                <wp:cNvGraphicFramePr/>
                <a:graphic xmlns:a="http://schemas.openxmlformats.org/drawingml/2006/main">
                  <a:graphicData uri="http://schemas.microsoft.com/office/word/2010/wordprocessingShape">
                    <wps:wsp>
                      <wps:cNvSpPr/>
                      <wps:spPr>
                        <a:xfrm>
                          <a:off x="0" y="0"/>
                          <a:ext cx="1052623" cy="1073637"/>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BACA" id="Multiplication Sign 13" o:spid="_x0000_s1026" style="position:absolute;margin-left:49.05pt;margin-top:97.5pt;width:82.9pt;height:84.5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2623,107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" path="m164421,344523l341206,171198,526312,359999,711417,171198,888202,344523,699670,536819,888202,729114,711417,902439,526312,713638,341206,902439,164421,729114,352953,536819,164421,344523xe" fillcolor="#4f81bd [3204]" strokecolor="#243f60 [1604]" strokeweight="2pt">
                <v:path arrowok="t" o:connecttype="custom" o:connectlocs="164421,344523;341206,171198;526312,359999;711417,171198;888202,344523;699670,536819;888202,729114;711417,902439;526312,713638;341206,902439;164421,729114;352953,536819;164421,344523" o:connectangles="0,0,0,0,0,0,0,0,0,0,0,0,0"/>
              </v:shape>
            </w:pict>
          </mc:Fallback>
        </mc:AlternateContent>
      </w:r>
      <w:r w:rsidR="004A4B5E">
        <w:rPr>
          <w:noProof/>
          <w:snapToGrid/>
          <w:sz w:val="16"/>
          <w:szCs w:val="16"/>
        </w:rPr>
        <mc:AlternateContent>
          <mc:Choice Requires="wps">
            <w:drawing>
              <wp:anchor distT="0" distB="0" distL="114300" distR="114300" simplePos="0" relativeHeight="251660291" behindDoc="0" locked="0" layoutInCell="1" allowOverlap="1" wp14:anchorId="2AB951EF" wp14:editId="0F8CC57E">
                <wp:simplePos x="0" y="0"/>
                <wp:positionH relativeFrom="column">
                  <wp:posOffset>3636335</wp:posOffset>
                </wp:positionH>
                <wp:positionV relativeFrom="paragraph">
                  <wp:posOffset>1402612</wp:posOffset>
                </wp:positionV>
                <wp:extent cx="1052623" cy="1073637"/>
                <wp:effectExtent l="0" t="0" r="0" b="0"/>
                <wp:wrapNone/>
                <wp:docPr id="12" name="Multiplication Sign 12"/>
                <wp:cNvGraphicFramePr/>
                <a:graphic xmlns:a="http://schemas.openxmlformats.org/drawingml/2006/main">
                  <a:graphicData uri="http://schemas.microsoft.com/office/word/2010/wordprocessingShape">
                    <wps:wsp>
                      <wps:cNvSpPr/>
                      <wps:spPr>
                        <a:xfrm>
                          <a:off x="0" y="0"/>
                          <a:ext cx="1052623" cy="1073637"/>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1FF37" id="Multiplication Sign 12" o:spid="_x0000_s1026" style="position:absolute;margin-left:286.35pt;margin-top:110.45pt;width:82.9pt;height:84.5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2623,107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" path="m164421,344523l341206,171198,526312,359999,711417,171198,888202,344523,699670,536819,888202,729114,711417,902439,526312,713638,341206,902439,164421,729114,352953,536819,164421,344523xe" fillcolor="#4f81bd [3204]" strokecolor="#243f60 [1604]" strokeweight="2pt">
                <v:path arrowok="t" o:connecttype="custom" o:connectlocs="164421,344523;341206,171198;526312,359999;711417,171198;888202,344523;699670,536819;888202,729114;711417,902439;526312,713638;341206,902439;164421,729114;352953,536819;164421,344523" o:connectangles="0,0,0,0,0,0,0,0,0,0,0,0,0"/>
              </v:shape>
            </w:pict>
          </mc:Fallback>
        </mc:AlternateContent>
      </w:r>
      <w:r w:rsidR="009C2056">
        <w:rPr>
          <w:rFonts w:ascii="Times New Roman" w:hAnsi="Times New Roman"/>
          <w:noProof/>
          <w:snapToGrid/>
        </w:rPr>
        <w:drawing>
          <wp:inline distT="0" distB="0" distL="0" distR="0" wp14:anchorId="5C6E368C" wp14:editId="2D234EFD">
            <wp:extent cx="2423865" cy="2439382"/>
            <wp:effectExtent l="38100" t="38100" r="90805" b="94615"/>
            <wp:docPr id="5" name="Picture 5"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10;&#10;Description automatically generated with medium confidence"/>
                    <pic:cNvPicPr/>
                  </pic:nvPicPr>
                  <pic:blipFill>
                    <a:blip r:embed="rId23"/>
                    <a:stretch>
                      <a:fillRect/>
                    </a:stretch>
                  </pic:blipFill>
                  <pic:spPr>
                    <a:xfrm>
                      <a:off x="0" y="0"/>
                      <a:ext cx="2445843" cy="2461501"/>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C2056">
        <w:rPr>
          <w:rFonts w:ascii="Times New Roman" w:hAnsi="Times New Roman"/>
        </w:rPr>
        <w:tab/>
      </w:r>
    </w:p>
    <w:p w14:paraId="73562BE8" w14:textId="77777777" w:rsidR="005D2497" w:rsidRPr="004558CA" w:rsidRDefault="005D2497">
      <w:pPr>
        <w:widowControl/>
        <w:spacing w:after="200" w:line="276" w:lineRule="auto"/>
        <w:rPr>
          <w:rFonts w:ascii="Times New Roman" w:hAnsi="Times New Roman"/>
          <w:b w:val="0"/>
          <w:bCs/>
        </w:rPr>
      </w:pPr>
      <w:r w:rsidRPr="004558CA">
        <w:rPr>
          <w:rFonts w:ascii="Times New Roman" w:hAnsi="Times New Roman"/>
          <w:b w:val="0"/>
          <w:bCs/>
        </w:rPr>
        <w:t>Format for use in final MSS report</w:t>
      </w:r>
    </w:p>
    <w:p w14:paraId="1322BDBF" w14:textId="0F2528FB" w:rsidR="00931FD2" w:rsidRPr="004558CA" w:rsidRDefault="005D2497">
      <w:pPr>
        <w:widowControl/>
        <w:spacing w:after="200" w:line="276" w:lineRule="auto"/>
        <w:rPr>
          <w:rFonts w:ascii="Times New Roman" w:hAnsi="Times New Roman"/>
          <w:b w:val="0"/>
          <w:bCs/>
          <w:sz w:val="20"/>
        </w:rPr>
      </w:pPr>
      <w:r w:rsidRPr="004558CA">
        <w:rPr>
          <w:rFonts w:ascii="Times New Roman" w:hAnsi="Times New Roman"/>
          <w:b w:val="0"/>
          <w:bCs/>
          <w:noProof/>
          <w:snapToGrid/>
          <w:lang w:val="fr-CA" w:eastAsia="fr-CA"/>
        </w:rPr>
        <w:drawing>
          <wp:inline distT="0" distB="0" distL="0" distR="0" wp14:anchorId="1EC83D50" wp14:editId="587BA5F6">
            <wp:extent cx="2095201" cy="2711450"/>
            <wp:effectExtent l="38100" t="38100" r="95885" b="8890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24"/>
                    <a:stretch>
                      <a:fillRect/>
                    </a:stretch>
                  </pic:blipFill>
                  <pic:spPr>
                    <a:xfrm>
                      <a:off x="0" y="0"/>
                      <a:ext cx="2108360" cy="272848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726247" w14:textId="7848C409" w:rsidR="00D55C61" w:rsidRPr="004558CA" w:rsidRDefault="00D55C61" w:rsidP="00E26A28">
      <w:pPr>
        <w:pStyle w:val="NoSpacing"/>
        <w:tabs>
          <w:tab w:val="left" w:pos="6885"/>
        </w:tabs>
        <w:rPr>
          <w:rFonts w:ascii="Times New Roman" w:hAnsi="Times New Roman"/>
        </w:rPr>
      </w:pPr>
    </w:p>
    <w:sectPr w:rsidR="00D55C61" w:rsidRPr="004558CA" w:rsidSect="00287A1F">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2C7C" w14:textId="77777777" w:rsidR="008F0DAC" w:rsidRDefault="008F0DAC" w:rsidP="00FD1A11">
      <w:r>
        <w:separator/>
      </w:r>
    </w:p>
  </w:endnote>
  <w:endnote w:type="continuationSeparator" w:id="0">
    <w:p w14:paraId="4EC5EC41" w14:textId="77777777" w:rsidR="008F0DAC" w:rsidRDefault="008F0DAC" w:rsidP="00FD1A11">
      <w:r>
        <w:continuationSeparator/>
      </w:r>
    </w:p>
  </w:endnote>
  <w:endnote w:type="continuationNotice" w:id="1">
    <w:p w14:paraId="5AFD4830" w14:textId="77777777" w:rsidR="008F0DAC" w:rsidRDefault="008F0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020" w14:textId="6C02548D" w:rsidR="004558CA" w:rsidRPr="004558CA" w:rsidRDefault="004558CA" w:rsidP="004558CA">
    <w:pPr>
      <w:pStyle w:val="Footer"/>
      <w:jc w:val="right"/>
      <w:rPr>
        <w:rFonts w:ascii="Times New Roman" w:hAnsi="Times New Roman"/>
        <w:sz w:val="18"/>
        <w:szCs w:val="18"/>
      </w:rPr>
    </w:pPr>
    <w:r w:rsidRPr="00506A66">
      <w:rPr>
        <w:rFonts w:ascii="Times New Roman" w:hAnsi="Times New Roman"/>
        <w:b w:val="0"/>
        <w:i/>
        <w:sz w:val="18"/>
        <w:szCs w:val="18"/>
      </w:rPr>
      <w:t xml:space="preserve">Guide to the Medical School Self-Study (AY </w:t>
    </w:r>
    <w:r>
      <w:rPr>
        <w:rFonts w:ascii="Times New Roman" w:hAnsi="Times New Roman"/>
        <w:b w:val="0"/>
        <w:i/>
        <w:sz w:val="18"/>
        <w:szCs w:val="18"/>
      </w:rPr>
      <w:t>20</w:t>
    </w:r>
    <w:r w:rsidR="00465086">
      <w:rPr>
        <w:rFonts w:ascii="Times New Roman" w:hAnsi="Times New Roman"/>
        <w:b w:val="0"/>
        <w:i/>
        <w:sz w:val="18"/>
        <w:szCs w:val="18"/>
      </w:rPr>
      <w:t>24</w:t>
    </w:r>
    <w:r>
      <w:rPr>
        <w:rFonts w:ascii="Times New Roman" w:hAnsi="Times New Roman"/>
        <w:b w:val="0"/>
        <w:i/>
        <w:sz w:val="18"/>
        <w:szCs w:val="18"/>
      </w:rPr>
      <w:t>-202</w:t>
    </w:r>
    <w:r w:rsidR="00465086">
      <w:rPr>
        <w:rFonts w:ascii="Times New Roman" w:hAnsi="Times New Roman"/>
        <w:b w:val="0"/>
        <w:i/>
        <w:sz w:val="18"/>
        <w:szCs w:val="18"/>
      </w:rPr>
      <w:t>5</w:t>
    </w:r>
    <w:r w:rsidRPr="00506A66">
      <w:rPr>
        <w:rFonts w:ascii="Times New Roman" w:hAnsi="Times New Roman"/>
        <w:b w:val="0"/>
        <w:i/>
        <w:sz w:val="18"/>
        <w:szCs w:val="18"/>
      </w:rPr>
      <w:t>)</w:t>
    </w:r>
    <w:r>
      <w:rPr>
        <w:rFonts w:ascii="Times New Roman" w:hAnsi="Times New Roman"/>
        <w:b w:val="0"/>
        <w:i/>
        <w:sz w:val="18"/>
        <w:szCs w:val="18"/>
      </w:rPr>
      <w:tab/>
    </w:r>
    <w:r>
      <w:rPr>
        <w:rFonts w:ascii="Times New Roman" w:hAnsi="Times New Roman"/>
        <w:b w:val="0"/>
        <w:i/>
        <w:sz w:val="18"/>
        <w:szCs w:val="18"/>
      </w:rPr>
      <w:tab/>
    </w:r>
    <w:r w:rsidRPr="004558CA">
      <w:rPr>
        <w:rFonts w:ascii="Times New Roman" w:hAnsi="Times New Roman"/>
        <w:b w:val="0"/>
        <w:bCs/>
        <w:sz w:val="18"/>
        <w:szCs w:val="18"/>
      </w:rPr>
      <w:t xml:space="preserve">Page </w:t>
    </w:r>
    <w:r w:rsidRPr="004558CA">
      <w:rPr>
        <w:rFonts w:ascii="Times New Roman" w:hAnsi="Times New Roman"/>
        <w:sz w:val="18"/>
        <w:szCs w:val="18"/>
      </w:rPr>
      <w:fldChar w:fldCharType="begin"/>
    </w:r>
    <w:r w:rsidRPr="004558CA">
      <w:rPr>
        <w:rFonts w:ascii="Times New Roman" w:hAnsi="Times New Roman"/>
        <w:sz w:val="18"/>
        <w:szCs w:val="18"/>
      </w:rPr>
      <w:instrText xml:space="preserve"> PAGE  \* Arabic  \* MERGEFORMAT </w:instrText>
    </w:r>
    <w:r w:rsidRPr="004558CA">
      <w:rPr>
        <w:rFonts w:ascii="Times New Roman" w:hAnsi="Times New Roman"/>
        <w:sz w:val="18"/>
        <w:szCs w:val="18"/>
      </w:rPr>
      <w:fldChar w:fldCharType="separate"/>
    </w:r>
    <w:r w:rsidRPr="004558CA">
      <w:rPr>
        <w:rFonts w:ascii="Times New Roman" w:hAnsi="Times New Roman"/>
        <w:noProof/>
        <w:sz w:val="18"/>
        <w:szCs w:val="18"/>
      </w:rPr>
      <w:t>2</w:t>
    </w:r>
    <w:r w:rsidRPr="004558CA">
      <w:rPr>
        <w:rFonts w:ascii="Times New Roman" w:hAnsi="Times New Roman"/>
        <w:sz w:val="18"/>
        <w:szCs w:val="18"/>
      </w:rPr>
      <w:fldChar w:fldCharType="end"/>
    </w:r>
    <w:r w:rsidRPr="004558CA">
      <w:rPr>
        <w:rFonts w:ascii="Times New Roman" w:hAnsi="Times New Roman"/>
        <w:b w:val="0"/>
        <w:bCs/>
        <w:sz w:val="18"/>
        <w:szCs w:val="18"/>
      </w:rPr>
      <w:t xml:space="preserve"> of </w:t>
    </w:r>
    <w:r w:rsidRPr="004558CA">
      <w:rPr>
        <w:rFonts w:ascii="Times New Roman" w:hAnsi="Times New Roman"/>
        <w:sz w:val="18"/>
        <w:szCs w:val="18"/>
      </w:rPr>
      <w:fldChar w:fldCharType="begin"/>
    </w:r>
    <w:r w:rsidRPr="004558CA">
      <w:rPr>
        <w:rFonts w:ascii="Times New Roman" w:hAnsi="Times New Roman"/>
        <w:sz w:val="18"/>
        <w:szCs w:val="18"/>
      </w:rPr>
      <w:instrText xml:space="preserve"> NUMPAGES  \* Arabic  \* MERGEFORMAT </w:instrText>
    </w:r>
    <w:r w:rsidRPr="004558CA">
      <w:rPr>
        <w:rFonts w:ascii="Times New Roman" w:hAnsi="Times New Roman"/>
        <w:sz w:val="18"/>
        <w:szCs w:val="18"/>
      </w:rPr>
      <w:fldChar w:fldCharType="separate"/>
    </w:r>
    <w:r w:rsidRPr="004558CA">
      <w:rPr>
        <w:rFonts w:ascii="Times New Roman" w:hAnsi="Times New Roman"/>
        <w:noProof/>
        <w:sz w:val="18"/>
        <w:szCs w:val="18"/>
      </w:rPr>
      <w:t>2</w:t>
    </w:r>
    <w:r w:rsidRPr="004558CA">
      <w:rPr>
        <w:rFonts w:ascii="Times New Roman" w:hAnsi="Times New Roman"/>
        <w:sz w:val="18"/>
        <w:szCs w:val="18"/>
      </w:rPr>
      <w:fldChar w:fldCharType="end"/>
    </w:r>
  </w:p>
  <w:p w14:paraId="11E1F7BB" w14:textId="77777777" w:rsidR="00741FAB" w:rsidRPr="00506A66" w:rsidRDefault="00741FAB">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5DE5" w14:textId="77777777" w:rsidR="00741FAB" w:rsidRDefault="0074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F6E2" w14:textId="77777777" w:rsidR="008F0DAC" w:rsidRDefault="008F0DAC" w:rsidP="00FD1A11">
      <w:r>
        <w:separator/>
      </w:r>
    </w:p>
  </w:footnote>
  <w:footnote w:type="continuationSeparator" w:id="0">
    <w:p w14:paraId="3ABEA2E7" w14:textId="77777777" w:rsidR="008F0DAC" w:rsidRDefault="008F0DAC" w:rsidP="00FD1A11">
      <w:r>
        <w:continuationSeparator/>
      </w:r>
    </w:p>
  </w:footnote>
  <w:footnote w:type="continuationNotice" w:id="1">
    <w:p w14:paraId="41E93631" w14:textId="77777777" w:rsidR="008F0DAC" w:rsidRDefault="008F0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F952" w14:textId="77777777" w:rsidR="00741FAB" w:rsidRDefault="0074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AB3"/>
    <w:multiLevelType w:val="hybridMultilevel"/>
    <w:tmpl w:val="76C04548"/>
    <w:lvl w:ilvl="0" w:tplc="5AE099B4">
      <w:start w:val="1"/>
      <w:numFmt w:val="decimal"/>
      <w:pStyle w:val="Tableofcontent2"/>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49A4280"/>
    <w:multiLevelType w:val="hybridMultilevel"/>
    <w:tmpl w:val="4614DFDA"/>
    <w:lvl w:ilvl="0" w:tplc="CC742D60">
      <w:start w:val="1"/>
      <w:numFmt w:val="decimal"/>
      <w:lvlText w:val="%1."/>
      <w:lvlJc w:val="left"/>
      <w:pPr>
        <w:ind w:left="727" w:hanging="360"/>
      </w:pPr>
      <w:rPr>
        <w:rFonts w:hint="default"/>
      </w:rPr>
    </w:lvl>
    <w:lvl w:ilvl="1" w:tplc="10090019" w:tentative="1">
      <w:start w:val="1"/>
      <w:numFmt w:val="lowerLetter"/>
      <w:lvlText w:val="%2."/>
      <w:lvlJc w:val="left"/>
      <w:pPr>
        <w:ind w:left="1447" w:hanging="360"/>
      </w:p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2" w15:restartNumberingAfterBreak="0">
    <w:nsid w:val="04D521D2"/>
    <w:multiLevelType w:val="hybridMultilevel"/>
    <w:tmpl w:val="0B1A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2552"/>
    <w:multiLevelType w:val="hybridMultilevel"/>
    <w:tmpl w:val="7CD228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12562596"/>
    <w:multiLevelType w:val="hybridMultilevel"/>
    <w:tmpl w:val="3E36F1EE"/>
    <w:lvl w:ilvl="0" w:tplc="E0EA0DE0">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FF296C"/>
    <w:multiLevelType w:val="hybridMultilevel"/>
    <w:tmpl w:val="A4F0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D018B5"/>
    <w:multiLevelType w:val="hybridMultilevel"/>
    <w:tmpl w:val="E7DC5F50"/>
    <w:lvl w:ilvl="0" w:tplc="CFE2AE6C">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171FE1"/>
    <w:multiLevelType w:val="hybridMultilevel"/>
    <w:tmpl w:val="50F42388"/>
    <w:lvl w:ilvl="0" w:tplc="6CA42AD6">
      <w:start w:val="2"/>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413B3"/>
    <w:multiLevelType w:val="hybridMultilevel"/>
    <w:tmpl w:val="C6786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304280"/>
    <w:multiLevelType w:val="hybridMultilevel"/>
    <w:tmpl w:val="60C625C6"/>
    <w:lvl w:ilvl="0" w:tplc="57B890C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3D3C3B"/>
    <w:multiLevelType w:val="hybridMultilevel"/>
    <w:tmpl w:val="FB0EF00A"/>
    <w:lvl w:ilvl="0" w:tplc="41C0EE42">
      <w:start w:val="1"/>
      <w:numFmt w:val="upperLetter"/>
      <w:pStyle w:val="Tableofcontent1"/>
      <w:lvlText w:val="%1."/>
      <w:lvlJc w:val="left"/>
      <w:pPr>
        <w:ind w:left="720" w:hanging="360"/>
      </w:pPr>
      <w:rPr>
        <w:rFonts w:cs="Times New Roman"/>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AD61AA"/>
    <w:multiLevelType w:val="hybridMultilevel"/>
    <w:tmpl w:val="0C627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9C77DE"/>
    <w:multiLevelType w:val="hybridMultilevel"/>
    <w:tmpl w:val="C0EE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A23BF1"/>
    <w:multiLevelType w:val="hybridMultilevel"/>
    <w:tmpl w:val="A00097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2DA5698"/>
    <w:multiLevelType w:val="hybridMultilevel"/>
    <w:tmpl w:val="AFB89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D418EA"/>
    <w:multiLevelType w:val="hybridMultilevel"/>
    <w:tmpl w:val="FBA8F07C"/>
    <w:lvl w:ilvl="0" w:tplc="C3A89A90">
      <w:start w:val="1"/>
      <w:numFmt w:val="lowerRoman"/>
      <w:lvlText w:val="%1)"/>
      <w:lvlJc w:val="left"/>
      <w:pPr>
        <w:ind w:left="1954" w:hanging="720"/>
      </w:pPr>
      <w:rPr>
        <w:rFonts w:hint="default"/>
        <w:b/>
        <w:i w:val="0"/>
        <w:lang w:val="en-US"/>
      </w:rPr>
    </w:lvl>
    <w:lvl w:ilvl="1" w:tplc="10090019" w:tentative="1">
      <w:start w:val="1"/>
      <w:numFmt w:val="lowerLetter"/>
      <w:lvlText w:val="%2."/>
      <w:lvlJc w:val="left"/>
      <w:pPr>
        <w:ind w:left="2314" w:hanging="360"/>
      </w:pPr>
    </w:lvl>
    <w:lvl w:ilvl="2" w:tplc="1009001B" w:tentative="1">
      <w:start w:val="1"/>
      <w:numFmt w:val="lowerRoman"/>
      <w:lvlText w:val="%3."/>
      <w:lvlJc w:val="right"/>
      <w:pPr>
        <w:ind w:left="3034" w:hanging="180"/>
      </w:pPr>
    </w:lvl>
    <w:lvl w:ilvl="3" w:tplc="1009000F" w:tentative="1">
      <w:start w:val="1"/>
      <w:numFmt w:val="decimal"/>
      <w:lvlText w:val="%4."/>
      <w:lvlJc w:val="left"/>
      <w:pPr>
        <w:ind w:left="3754" w:hanging="360"/>
      </w:pPr>
    </w:lvl>
    <w:lvl w:ilvl="4" w:tplc="10090019" w:tentative="1">
      <w:start w:val="1"/>
      <w:numFmt w:val="lowerLetter"/>
      <w:lvlText w:val="%5."/>
      <w:lvlJc w:val="left"/>
      <w:pPr>
        <w:ind w:left="4474" w:hanging="360"/>
      </w:pPr>
    </w:lvl>
    <w:lvl w:ilvl="5" w:tplc="1009001B" w:tentative="1">
      <w:start w:val="1"/>
      <w:numFmt w:val="lowerRoman"/>
      <w:lvlText w:val="%6."/>
      <w:lvlJc w:val="right"/>
      <w:pPr>
        <w:ind w:left="5194" w:hanging="180"/>
      </w:pPr>
    </w:lvl>
    <w:lvl w:ilvl="6" w:tplc="1009000F" w:tentative="1">
      <w:start w:val="1"/>
      <w:numFmt w:val="decimal"/>
      <w:lvlText w:val="%7."/>
      <w:lvlJc w:val="left"/>
      <w:pPr>
        <w:ind w:left="5914" w:hanging="360"/>
      </w:pPr>
    </w:lvl>
    <w:lvl w:ilvl="7" w:tplc="10090019" w:tentative="1">
      <w:start w:val="1"/>
      <w:numFmt w:val="lowerLetter"/>
      <w:lvlText w:val="%8."/>
      <w:lvlJc w:val="left"/>
      <w:pPr>
        <w:ind w:left="6634" w:hanging="360"/>
      </w:pPr>
    </w:lvl>
    <w:lvl w:ilvl="8" w:tplc="1009001B" w:tentative="1">
      <w:start w:val="1"/>
      <w:numFmt w:val="lowerRoman"/>
      <w:lvlText w:val="%9."/>
      <w:lvlJc w:val="right"/>
      <w:pPr>
        <w:ind w:left="7354" w:hanging="180"/>
      </w:pPr>
    </w:lvl>
  </w:abstractNum>
  <w:num w:numId="1" w16cid:durableId="1098714356">
    <w:abstractNumId w:val="2"/>
  </w:num>
  <w:num w:numId="2" w16cid:durableId="1770082065">
    <w:abstractNumId w:val="15"/>
  </w:num>
  <w:num w:numId="3" w16cid:durableId="1067535716">
    <w:abstractNumId w:val="0"/>
  </w:num>
  <w:num w:numId="4" w16cid:durableId="723214303">
    <w:abstractNumId w:val="7"/>
  </w:num>
  <w:num w:numId="5" w16cid:durableId="1055854577">
    <w:abstractNumId w:val="10"/>
  </w:num>
  <w:num w:numId="6" w16cid:durableId="1770854265">
    <w:abstractNumId w:val="0"/>
    <w:lvlOverride w:ilvl="0">
      <w:startOverride w:val="1"/>
    </w:lvlOverride>
  </w:num>
  <w:num w:numId="7" w16cid:durableId="967079814">
    <w:abstractNumId w:val="0"/>
    <w:lvlOverride w:ilvl="0">
      <w:startOverride w:val="1"/>
    </w:lvlOverride>
  </w:num>
  <w:num w:numId="8" w16cid:durableId="920068226">
    <w:abstractNumId w:val="6"/>
  </w:num>
  <w:num w:numId="9" w16cid:durableId="505368695">
    <w:abstractNumId w:val="5"/>
  </w:num>
  <w:num w:numId="10" w16cid:durableId="1020668350">
    <w:abstractNumId w:val="3"/>
  </w:num>
  <w:num w:numId="11" w16cid:durableId="391084424">
    <w:abstractNumId w:val="12"/>
  </w:num>
  <w:num w:numId="12" w16cid:durableId="399137446">
    <w:abstractNumId w:val="1"/>
  </w:num>
  <w:num w:numId="13" w16cid:durableId="1249271382">
    <w:abstractNumId w:val="14"/>
  </w:num>
  <w:num w:numId="14" w16cid:durableId="1018313015">
    <w:abstractNumId w:val="11"/>
  </w:num>
  <w:num w:numId="15" w16cid:durableId="545145478">
    <w:abstractNumId w:val="8"/>
  </w:num>
  <w:num w:numId="16" w16cid:durableId="2069725162">
    <w:abstractNumId w:val="13"/>
  </w:num>
  <w:num w:numId="17" w16cid:durableId="1399010584">
    <w:abstractNumId w:val="9"/>
  </w:num>
  <w:num w:numId="18" w16cid:durableId="120875748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M7GwMDUwNjUwNLNQ0lEKTi0uzszPAykwqQUAKImAWywAAAA="/>
  </w:docVars>
  <w:rsids>
    <w:rsidRoot w:val="00D716FB"/>
    <w:rsid w:val="000001B9"/>
    <w:rsid w:val="00001283"/>
    <w:rsid w:val="0000406C"/>
    <w:rsid w:val="00007073"/>
    <w:rsid w:val="0001108D"/>
    <w:rsid w:val="00011411"/>
    <w:rsid w:val="00012521"/>
    <w:rsid w:val="00014438"/>
    <w:rsid w:val="00016E6B"/>
    <w:rsid w:val="000204DF"/>
    <w:rsid w:val="000225C7"/>
    <w:rsid w:val="0002403C"/>
    <w:rsid w:val="000242CC"/>
    <w:rsid w:val="00033954"/>
    <w:rsid w:val="00033CDC"/>
    <w:rsid w:val="000350FA"/>
    <w:rsid w:val="00035295"/>
    <w:rsid w:val="00037556"/>
    <w:rsid w:val="00040197"/>
    <w:rsid w:val="000415B4"/>
    <w:rsid w:val="00041D5E"/>
    <w:rsid w:val="00041E19"/>
    <w:rsid w:val="00043504"/>
    <w:rsid w:val="00044C9A"/>
    <w:rsid w:val="0004557D"/>
    <w:rsid w:val="00056870"/>
    <w:rsid w:val="00056CFC"/>
    <w:rsid w:val="00060B66"/>
    <w:rsid w:val="000618BB"/>
    <w:rsid w:val="00062289"/>
    <w:rsid w:val="00062CA7"/>
    <w:rsid w:val="00064ACC"/>
    <w:rsid w:val="00065A61"/>
    <w:rsid w:val="00065E12"/>
    <w:rsid w:val="00070642"/>
    <w:rsid w:val="000710C7"/>
    <w:rsid w:val="00075CD8"/>
    <w:rsid w:val="00075DE8"/>
    <w:rsid w:val="000800DA"/>
    <w:rsid w:val="000809A8"/>
    <w:rsid w:val="00082A67"/>
    <w:rsid w:val="00085CE7"/>
    <w:rsid w:val="00090E47"/>
    <w:rsid w:val="00096C9D"/>
    <w:rsid w:val="000974C2"/>
    <w:rsid w:val="00097838"/>
    <w:rsid w:val="000A4519"/>
    <w:rsid w:val="000A4B68"/>
    <w:rsid w:val="000A793D"/>
    <w:rsid w:val="000B09BC"/>
    <w:rsid w:val="000B2B9A"/>
    <w:rsid w:val="000B6DED"/>
    <w:rsid w:val="000B748F"/>
    <w:rsid w:val="000C64AF"/>
    <w:rsid w:val="000C7124"/>
    <w:rsid w:val="000C74B9"/>
    <w:rsid w:val="000D00AD"/>
    <w:rsid w:val="000D2111"/>
    <w:rsid w:val="000D2760"/>
    <w:rsid w:val="000D6C66"/>
    <w:rsid w:val="000E0DB5"/>
    <w:rsid w:val="000E1324"/>
    <w:rsid w:val="000E153E"/>
    <w:rsid w:val="000E2C26"/>
    <w:rsid w:val="000E2E5B"/>
    <w:rsid w:val="000E5BF0"/>
    <w:rsid w:val="000E657F"/>
    <w:rsid w:val="000F2ED7"/>
    <w:rsid w:val="000F6CDA"/>
    <w:rsid w:val="00102BF8"/>
    <w:rsid w:val="00102C81"/>
    <w:rsid w:val="00105149"/>
    <w:rsid w:val="00105DFE"/>
    <w:rsid w:val="001066C4"/>
    <w:rsid w:val="00113C9A"/>
    <w:rsid w:val="00115F18"/>
    <w:rsid w:val="00120EE6"/>
    <w:rsid w:val="00121DC3"/>
    <w:rsid w:val="001229FA"/>
    <w:rsid w:val="00124C1A"/>
    <w:rsid w:val="00124EA2"/>
    <w:rsid w:val="00132164"/>
    <w:rsid w:val="00140CA7"/>
    <w:rsid w:val="00141283"/>
    <w:rsid w:val="001432D4"/>
    <w:rsid w:val="00154C5A"/>
    <w:rsid w:val="00154CB7"/>
    <w:rsid w:val="00155BD4"/>
    <w:rsid w:val="0015755F"/>
    <w:rsid w:val="001609BC"/>
    <w:rsid w:val="00161BB7"/>
    <w:rsid w:val="00162C32"/>
    <w:rsid w:val="001660DB"/>
    <w:rsid w:val="0017150B"/>
    <w:rsid w:val="00172BBF"/>
    <w:rsid w:val="001732AB"/>
    <w:rsid w:val="001736DF"/>
    <w:rsid w:val="001747A6"/>
    <w:rsid w:val="001762EA"/>
    <w:rsid w:val="001763F1"/>
    <w:rsid w:val="00177F18"/>
    <w:rsid w:val="00177F2A"/>
    <w:rsid w:val="0018279D"/>
    <w:rsid w:val="001835FB"/>
    <w:rsid w:val="00183940"/>
    <w:rsid w:val="001848CF"/>
    <w:rsid w:val="00191021"/>
    <w:rsid w:val="0019241E"/>
    <w:rsid w:val="00193F6E"/>
    <w:rsid w:val="00194B0F"/>
    <w:rsid w:val="0019778F"/>
    <w:rsid w:val="001A0E7A"/>
    <w:rsid w:val="001A1F72"/>
    <w:rsid w:val="001A1FAB"/>
    <w:rsid w:val="001A54E3"/>
    <w:rsid w:val="001A6AB2"/>
    <w:rsid w:val="001B0235"/>
    <w:rsid w:val="001B29A6"/>
    <w:rsid w:val="001B4378"/>
    <w:rsid w:val="001B47AA"/>
    <w:rsid w:val="001B4B71"/>
    <w:rsid w:val="001B649F"/>
    <w:rsid w:val="001B72CB"/>
    <w:rsid w:val="001B74B2"/>
    <w:rsid w:val="001C1048"/>
    <w:rsid w:val="001C39DE"/>
    <w:rsid w:val="001D0E47"/>
    <w:rsid w:val="001D5D39"/>
    <w:rsid w:val="001D62C7"/>
    <w:rsid w:val="001E1AED"/>
    <w:rsid w:val="001E3BA1"/>
    <w:rsid w:val="001E418F"/>
    <w:rsid w:val="001E47B7"/>
    <w:rsid w:val="001E57AD"/>
    <w:rsid w:val="001F0E01"/>
    <w:rsid w:val="001F2A54"/>
    <w:rsid w:val="001F3D57"/>
    <w:rsid w:val="0020034C"/>
    <w:rsid w:val="002005B8"/>
    <w:rsid w:val="0020209F"/>
    <w:rsid w:val="00202234"/>
    <w:rsid w:val="00202CCD"/>
    <w:rsid w:val="00203B1A"/>
    <w:rsid w:val="0020471F"/>
    <w:rsid w:val="00211936"/>
    <w:rsid w:val="002121B0"/>
    <w:rsid w:val="00212403"/>
    <w:rsid w:val="00212879"/>
    <w:rsid w:val="002204C3"/>
    <w:rsid w:val="002216FC"/>
    <w:rsid w:val="00221D73"/>
    <w:rsid w:val="002222B5"/>
    <w:rsid w:val="00222AE6"/>
    <w:rsid w:val="00233CD5"/>
    <w:rsid w:val="00235B13"/>
    <w:rsid w:val="002376E6"/>
    <w:rsid w:val="002420EC"/>
    <w:rsid w:val="00243DF0"/>
    <w:rsid w:val="0024770D"/>
    <w:rsid w:val="0025107E"/>
    <w:rsid w:val="0025189E"/>
    <w:rsid w:val="00251E09"/>
    <w:rsid w:val="00252C56"/>
    <w:rsid w:val="00252D1B"/>
    <w:rsid w:val="00253100"/>
    <w:rsid w:val="00255701"/>
    <w:rsid w:val="00263151"/>
    <w:rsid w:val="00264856"/>
    <w:rsid w:val="0026495D"/>
    <w:rsid w:val="00264BA2"/>
    <w:rsid w:val="00272846"/>
    <w:rsid w:val="0027773A"/>
    <w:rsid w:val="00277DBD"/>
    <w:rsid w:val="00280973"/>
    <w:rsid w:val="00281239"/>
    <w:rsid w:val="00283744"/>
    <w:rsid w:val="00285523"/>
    <w:rsid w:val="002857D5"/>
    <w:rsid w:val="0028795F"/>
    <w:rsid w:val="00287A1F"/>
    <w:rsid w:val="002903A8"/>
    <w:rsid w:val="002918A0"/>
    <w:rsid w:val="00297149"/>
    <w:rsid w:val="00297CFE"/>
    <w:rsid w:val="002A1511"/>
    <w:rsid w:val="002A2FD5"/>
    <w:rsid w:val="002A3F9B"/>
    <w:rsid w:val="002A4F92"/>
    <w:rsid w:val="002B19EE"/>
    <w:rsid w:val="002B1C87"/>
    <w:rsid w:val="002B30DA"/>
    <w:rsid w:val="002B36D7"/>
    <w:rsid w:val="002B45C2"/>
    <w:rsid w:val="002B555E"/>
    <w:rsid w:val="002C1AA3"/>
    <w:rsid w:val="002C3B8E"/>
    <w:rsid w:val="002C3ED1"/>
    <w:rsid w:val="002C65DF"/>
    <w:rsid w:val="002C7CBF"/>
    <w:rsid w:val="002D02F9"/>
    <w:rsid w:val="002D09B2"/>
    <w:rsid w:val="002D1439"/>
    <w:rsid w:val="002D3C5C"/>
    <w:rsid w:val="002D506D"/>
    <w:rsid w:val="002D519C"/>
    <w:rsid w:val="002D6932"/>
    <w:rsid w:val="002D6CDB"/>
    <w:rsid w:val="002E05CB"/>
    <w:rsid w:val="002E245D"/>
    <w:rsid w:val="002E3448"/>
    <w:rsid w:val="002E4CD5"/>
    <w:rsid w:val="002E543C"/>
    <w:rsid w:val="002E6901"/>
    <w:rsid w:val="002E6BC7"/>
    <w:rsid w:val="002E769D"/>
    <w:rsid w:val="002E7D9A"/>
    <w:rsid w:val="0030022C"/>
    <w:rsid w:val="00311CEB"/>
    <w:rsid w:val="00312517"/>
    <w:rsid w:val="00312B41"/>
    <w:rsid w:val="003147CF"/>
    <w:rsid w:val="00314C33"/>
    <w:rsid w:val="003202D3"/>
    <w:rsid w:val="00320577"/>
    <w:rsid w:val="00322319"/>
    <w:rsid w:val="0032410B"/>
    <w:rsid w:val="00325658"/>
    <w:rsid w:val="003306CA"/>
    <w:rsid w:val="00331FFA"/>
    <w:rsid w:val="00334C2B"/>
    <w:rsid w:val="003361BE"/>
    <w:rsid w:val="0034166B"/>
    <w:rsid w:val="003448AC"/>
    <w:rsid w:val="00344F1E"/>
    <w:rsid w:val="00346EEA"/>
    <w:rsid w:val="00352383"/>
    <w:rsid w:val="00354155"/>
    <w:rsid w:val="00354884"/>
    <w:rsid w:val="00356071"/>
    <w:rsid w:val="00356FBD"/>
    <w:rsid w:val="003601F3"/>
    <w:rsid w:val="00360240"/>
    <w:rsid w:val="00360EF1"/>
    <w:rsid w:val="0036481D"/>
    <w:rsid w:val="00365C9C"/>
    <w:rsid w:val="00366BD5"/>
    <w:rsid w:val="00372556"/>
    <w:rsid w:val="003728BB"/>
    <w:rsid w:val="00375603"/>
    <w:rsid w:val="003777F1"/>
    <w:rsid w:val="00377F11"/>
    <w:rsid w:val="00380358"/>
    <w:rsid w:val="00380EDD"/>
    <w:rsid w:val="003820F0"/>
    <w:rsid w:val="00383010"/>
    <w:rsid w:val="00383F80"/>
    <w:rsid w:val="003842D1"/>
    <w:rsid w:val="0038499A"/>
    <w:rsid w:val="00384D55"/>
    <w:rsid w:val="003875EA"/>
    <w:rsid w:val="00391362"/>
    <w:rsid w:val="00393044"/>
    <w:rsid w:val="0039520F"/>
    <w:rsid w:val="003960CE"/>
    <w:rsid w:val="00397C29"/>
    <w:rsid w:val="003A6BE7"/>
    <w:rsid w:val="003A7A28"/>
    <w:rsid w:val="003B0039"/>
    <w:rsid w:val="003B1D98"/>
    <w:rsid w:val="003B279D"/>
    <w:rsid w:val="003B717E"/>
    <w:rsid w:val="003C19AE"/>
    <w:rsid w:val="003C2705"/>
    <w:rsid w:val="003C3C78"/>
    <w:rsid w:val="003C762D"/>
    <w:rsid w:val="003D1412"/>
    <w:rsid w:val="003D2CE1"/>
    <w:rsid w:val="003D3215"/>
    <w:rsid w:val="003D490A"/>
    <w:rsid w:val="003E138F"/>
    <w:rsid w:val="003E1CF5"/>
    <w:rsid w:val="003E5D91"/>
    <w:rsid w:val="003E6D9D"/>
    <w:rsid w:val="003E7C06"/>
    <w:rsid w:val="003F04E2"/>
    <w:rsid w:val="003F1F1F"/>
    <w:rsid w:val="003F209E"/>
    <w:rsid w:val="003F77D0"/>
    <w:rsid w:val="00400E96"/>
    <w:rsid w:val="004046BB"/>
    <w:rsid w:val="00404EB7"/>
    <w:rsid w:val="00405864"/>
    <w:rsid w:val="00406559"/>
    <w:rsid w:val="00406A45"/>
    <w:rsid w:val="00411506"/>
    <w:rsid w:val="00411640"/>
    <w:rsid w:val="00411CD5"/>
    <w:rsid w:val="00414576"/>
    <w:rsid w:val="00421D8B"/>
    <w:rsid w:val="00422F43"/>
    <w:rsid w:val="00425029"/>
    <w:rsid w:val="00425C9C"/>
    <w:rsid w:val="00426BFD"/>
    <w:rsid w:val="004279D1"/>
    <w:rsid w:val="00432E1F"/>
    <w:rsid w:val="00434A12"/>
    <w:rsid w:val="00436FB4"/>
    <w:rsid w:val="00440208"/>
    <w:rsid w:val="004416B3"/>
    <w:rsid w:val="004431D3"/>
    <w:rsid w:val="004447C2"/>
    <w:rsid w:val="00444F2E"/>
    <w:rsid w:val="00445A46"/>
    <w:rsid w:val="00445BF2"/>
    <w:rsid w:val="004462B4"/>
    <w:rsid w:val="004470F4"/>
    <w:rsid w:val="004512A6"/>
    <w:rsid w:val="00453277"/>
    <w:rsid w:val="00454437"/>
    <w:rsid w:val="004558CA"/>
    <w:rsid w:val="00460706"/>
    <w:rsid w:val="00465086"/>
    <w:rsid w:val="0046520C"/>
    <w:rsid w:val="00465704"/>
    <w:rsid w:val="00466419"/>
    <w:rsid w:val="00466578"/>
    <w:rsid w:val="0047034F"/>
    <w:rsid w:val="004761FA"/>
    <w:rsid w:val="00485D83"/>
    <w:rsid w:val="00487B42"/>
    <w:rsid w:val="004919FB"/>
    <w:rsid w:val="004A1B7D"/>
    <w:rsid w:val="004A1D77"/>
    <w:rsid w:val="004A2A1F"/>
    <w:rsid w:val="004A3877"/>
    <w:rsid w:val="004A3C91"/>
    <w:rsid w:val="004A4B5E"/>
    <w:rsid w:val="004A5E7D"/>
    <w:rsid w:val="004B0921"/>
    <w:rsid w:val="004B1246"/>
    <w:rsid w:val="004B34B7"/>
    <w:rsid w:val="004B432A"/>
    <w:rsid w:val="004B5CBF"/>
    <w:rsid w:val="004B72BA"/>
    <w:rsid w:val="004C0F0F"/>
    <w:rsid w:val="004C282F"/>
    <w:rsid w:val="004C2B4C"/>
    <w:rsid w:val="004C7D2A"/>
    <w:rsid w:val="004D1FB8"/>
    <w:rsid w:val="004D2369"/>
    <w:rsid w:val="004D2FAA"/>
    <w:rsid w:val="004D3765"/>
    <w:rsid w:val="004D3862"/>
    <w:rsid w:val="004D3942"/>
    <w:rsid w:val="004D7356"/>
    <w:rsid w:val="004E4F9E"/>
    <w:rsid w:val="004E5BE6"/>
    <w:rsid w:val="004E63AC"/>
    <w:rsid w:val="004E6E86"/>
    <w:rsid w:val="004E79F7"/>
    <w:rsid w:val="004F3DEF"/>
    <w:rsid w:val="005026FB"/>
    <w:rsid w:val="00506A66"/>
    <w:rsid w:val="0051576B"/>
    <w:rsid w:val="005178E1"/>
    <w:rsid w:val="00517E1B"/>
    <w:rsid w:val="005206FC"/>
    <w:rsid w:val="00521EB3"/>
    <w:rsid w:val="00522A8E"/>
    <w:rsid w:val="00522D37"/>
    <w:rsid w:val="00523BB4"/>
    <w:rsid w:val="00524B2B"/>
    <w:rsid w:val="0052620B"/>
    <w:rsid w:val="00532EDF"/>
    <w:rsid w:val="0053315D"/>
    <w:rsid w:val="00534FCF"/>
    <w:rsid w:val="0053587C"/>
    <w:rsid w:val="0054159A"/>
    <w:rsid w:val="00547101"/>
    <w:rsid w:val="0054728B"/>
    <w:rsid w:val="00547A9C"/>
    <w:rsid w:val="00547BB7"/>
    <w:rsid w:val="00550A3E"/>
    <w:rsid w:val="00554B90"/>
    <w:rsid w:val="005573B2"/>
    <w:rsid w:val="00561649"/>
    <w:rsid w:val="0056504E"/>
    <w:rsid w:val="0056667E"/>
    <w:rsid w:val="00566BF2"/>
    <w:rsid w:val="005675D6"/>
    <w:rsid w:val="005701A0"/>
    <w:rsid w:val="005721CD"/>
    <w:rsid w:val="00574D81"/>
    <w:rsid w:val="00577F15"/>
    <w:rsid w:val="005805A9"/>
    <w:rsid w:val="00581024"/>
    <w:rsid w:val="00582884"/>
    <w:rsid w:val="005833A3"/>
    <w:rsid w:val="00585D9F"/>
    <w:rsid w:val="0058612B"/>
    <w:rsid w:val="0058685C"/>
    <w:rsid w:val="00590221"/>
    <w:rsid w:val="00590DC8"/>
    <w:rsid w:val="00592525"/>
    <w:rsid w:val="0059446F"/>
    <w:rsid w:val="00596375"/>
    <w:rsid w:val="005A2E95"/>
    <w:rsid w:val="005A4932"/>
    <w:rsid w:val="005A543C"/>
    <w:rsid w:val="005B22BF"/>
    <w:rsid w:val="005B22C8"/>
    <w:rsid w:val="005B27B9"/>
    <w:rsid w:val="005B41D8"/>
    <w:rsid w:val="005B5164"/>
    <w:rsid w:val="005B70B0"/>
    <w:rsid w:val="005C0E60"/>
    <w:rsid w:val="005C16DD"/>
    <w:rsid w:val="005C28C7"/>
    <w:rsid w:val="005C51B6"/>
    <w:rsid w:val="005C57D9"/>
    <w:rsid w:val="005C6DB8"/>
    <w:rsid w:val="005C78E5"/>
    <w:rsid w:val="005D0075"/>
    <w:rsid w:val="005D2488"/>
    <w:rsid w:val="005D2497"/>
    <w:rsid w:val="005D370C"/>
    <w:rsid w:val="005D5EF1"/>
    <w:rsid w:val="005E2898"/>
    <w:rsid w:val="005E40C3"/>
    <w:rsid w:val="005E44A8"/>
    <w:rsid w:val="005E4EA5"/>
    <w:rsid w:val="005E556E"/>
    <w:rsid w:val="005F0BF3"/>
    <w:rsid w:val="005F1253"/>
    <w:rsid w:val="005F2136"/>
    <w:rsid w:val="00601876"/>
    <w:rsid w:val="006039D8"/>
    <w:rsid w:val="0060464C"/>
    <w:rsid w:val="0060679F"/>
    <w:rsid w:val="006103E2"/>
    <w:rsid w:val="00613C4B"/>
    <w:rsid w:val="00616D5B"/>
    <w:rsid w:val="006179F2"/>
    <w:rsid w:val="00622217"/>
    <w:rsid w:val="00624495"/>
    <w:rsid w:val="00624E93"/>
    <w:rsid w:val="006251CA"/>
    <w:rsid w:val="00625296"/>
    <w:rsid w:val="0062573D"/>
    <w:rsid w:val="00627FC4"/>
    <w:rsid w:val="00631E77"/>
    <w:rsid w:val="00632FC3"/>
    <w:rsid w:val="006345EB"/>
    <w:rsid w:val="00634643"/>
    <w:rsid w:val="00635CF2"/>
    <w:rsid w:val="0063786C"/>
    <w:rsid w:val="00640794"/>
    <w:rsid w:val="00640936"/>
    <w:rsid w:val="006409C0"/>
    <w:rsid w:val="00640F52"/>
    <w:rsid w:val="006458FB"/>
    <w:rsid w:val="0064656F"/>
    <w:rsid w:val="006529F6"/>
    <w:rsid w:val="00653DB6"/>
    <w:rsid w:val="0065484F"/>
    <w:rsid w:val="00664131"/>
    <w:rsid w:val="006643B7"/>
    <w:rsid w:val="006660D7"/>
    <w:rsid w:val="00670107"/>
    <w:rsid w:val="006702DD"/>
    <w:rsid w:val="006718E4"/>
    <w:rsid w:val="00671CB4"/>
    <w:rsid w:val="00671CD5"/>
    <w:rsid w:val="006733CE"/>
    <w:rsid w:val="00674E98"/>
    <w:rsid w:val="00681988"/>
    <w:rsid w:val="00682B4B"/>
    <w:rsid w:val="0069451E"/>
    <w:rsid w:val="006957BB"/>
    <w:rsid w:val="006A07B8"/>
    <w:rsid w:val="006A0C65"/>
    <w:rsid w:val="006A4242"/>
    <w:rsid w:val="006A4397"/>
    <w:rsid w:val="006A7337"/>
    <w:rsid w:val="006B0119"/>
    <w:rsid w:val="006B454D"/>
    <w:rsid w:val="006B577B"/>
    <w:rsid w:val="006B6081"/>
    <w:rsid w:val="006C0F33"/>
    <w:rsid w:val="006C2A7F"/>
    <w:rsid w:val="006C2B54"/>
    <w:rsid w:val="006C2E54"/>
    <w:rsid w:val="006C47A3"/>
    <w:rsid w:val="006C6702"/>
    <w:rsid w:val="006C78D8"/>
    <w:rsid w:val="006D1404"/>
    <w:rsid w:val="006D2387"/>
    <w:rsid w:val="006D312C"/>
    <w:rsid w:val="006D375A"/>
    <w:rsid w:val="006D3AD7"/>
    <w:rsid w:val="006D6FA0"/>
    <w:rsid w:val="006E145F"/>
    <w:rsid w:val="006E2FB6"/>
    <w:rsid w:val="006E3DBC"/>
    <w:rsid w:val="006E7A45"/>
    <w:rsid w:val="006F34B1"/>
    <w:rsid w:val="006F6256"/>
    <w:rsid w:val="006F753B"/>
    <w:rsid w:val="0070198E"/>
    <w:rsid w:val="00701DC6"/>
    <w:rsid w:val="007036D1"/>
    <w:rsid w:val="007057AC"/>
    <w:rsid w:val="00706EF6"/>
    <w:rsid w:val="00715AE6"/>
    <w:rsid w:val="00715C50"/>
    <w:rsid w:val="00717075"/>
    <w:rsid w:val="0072307B"/>
    <w:rsid w:val="007235EA"/>
    <w:rsid w:val="0072543D"/>
    <w:rsid w:val="007261EA"/>
    <w:rsid w:val="0072637C"/>
    <w:rsid w:val="00726D8F"/>
    <w:rsid w:val="00730029"/>
    <w:rsid w:val="0073313F"/>
    <w:rsid w:val="00736D9E"/>
    <w:rsid w:val="007371E2"/>
    <w:rsid w:val="0074162D"/>
    <w:rsid w:val="007417DE"/>
    <w:rsid w:val="0074196F"/>
    <w:rsid w:val="00741AA7"/>
    <w:rsid w:val="00741FAB"/>
    <w:rsid w:val="007423AB"/>
    <w:rsid w:val="00743CAF"/>
    <w:rsid w:val="00744220"/>
    <w:rsid w:val="0074542A"/>
    <w:rsid w:val="00746F8B"/>
    <w:rsid w:val="007509B7"/>
    <w:rsid w:val="00751A49"/>
    <w:rsid w:val="007543DB"/>
    <w:rsid w:val="00756279"/>
    <w:rsid w:val="007578D0"/>
    <w:rsid w:val="00764689"/>
    <w:rsid w:val="00764CC1"/>
    <w:rsid w:val="0076741A"/>
    <w:rsid w:val="00773B0E"/>
    <w:rsid w:val="007753F9"/>
    <w:rsid w:val="00781102"/>
    <w:rsid w:val="00782AE4"/>
    <w:rsid w:val="0078388B"/>
    <w:rsid w:val="00784F7C"/>
    <w:rsid w:val="00787A79"/>
    <w:rsid w:val="00791465"/>
    <w:rsid w:val="007917EE"/>
    <w:rsid w:val="00794C28"/>
    <w:rsid w:val="00795D6B"/>
    <w:rsid w:val="00797DC4"/>
    <w:rsid w:val="00797EDE"/>
    <w:rsid w:val="007A2D62"/>
    <w:rsid w:val="007B075C"/>
    <w:rsid w:val="007B246C"/>
    <w:rsid w:val="007B2B07"/>
    <w:rsid w:val="007B320E"/>
    <w:rsid w:val="007C1AA6"/>
    <w:rsid w:val="007C3F93"/>
    <w:rsid w:val="007C4B29"/>
    <w:rsid w:val="007C64DC"/>
    <w:rsid w:val="007C64F1"/>
    <w:rsid w:val="007C65F5"/>
    <w:rsid w:val="007C6FB9"/>
    <w:rsid w:val="007C7154"/>
    <w:rsid w:val="007C7F2D"/>
    <w:rsid w:val="007D3608"/>
    <w:rsid w:val="007D5CEF"/>
    <w:rsid w:val="007E2F3A"/>
    <w:rsid w:val="007E2FD8"/>
    <w:rsid w:val="007E4393"/>
    <w:rsid w:val="007F0329"/>
    <w:rsid w:val="007F13B4"/>
    <w:rsid w:val="007F204E"/>
    <w:rsid w:val="007F20F0"/>
    <w:rsid w:val="007F388F"/>
    <w:rsid w:val="007F618A"/>
    <w:rsid w:val="00804448"/>
    <w:rsid w:val="00806ED7"/>
    <w:rsid w:val="008122FF"/>
    <w:rsid w:val="008136BC"/>
    <w:rsid w:val="00815D4E"/>
    <w:rsid w:val="008162BB"/>
    <w:rsid w:val="00817F25"/>
    <w:rsid w:val="00824671"/>
    <w:rsid w:val="00831400"/>
    <w:rsid w:val="00831C76"/>
    <w:rsid w:val="00832048"/>
    <w:rsid w:val="00832490"/>
    <w:rsid w:val="00832B13"/>
    <w:rsid w:val="00833BA6"/>
    <w:rsid w:val="00836662"/>
    <w:rsid w:val="00836BAE"/>
    <w:rsid w:val="0084110D"/>
    <w:rsid w:val="00841579"/>
    <w:rsid w:val="00842388"/>
    <w:rsid w:val="00844E16"/>
    <w:rsid w:val="00850D3E"/>
    <w:rsid w:val="00853C0D"/>
    <w:rsid w:val="0085555D"/>
    <w:rsid w:val="00857644"/>
    <w:rsid w:val="0086035D"/>
    <w:rsid w:val="00862B05"/>
    <w:rsid w:val="008716A8"/>
    <w:rsid w:val="00873067"/>
    <w:rsid w:val="00873621"/>
    <w:rsid w:val="00877D50"/>
    <w:rsid w:val="00880ED6"/>
    <w:rsid w:val="00884CF5"/>
    <w:rsid w:val="00886754"/>
    <w:rsid w:val="0089026A"/>
    <w:rsid w:val="00892D0D"/>
    <w:rsid w:val="008943F6"/>
    <w:rsid w:val="0089500B"/>
    <w:rsid w:val="0089577D"/>
    <w:rsid w:val="00896038"/>
    <w:rsid w:val="00897854"/>
    <w:rsid w:val="008A02E0"/>
    <w:rsid w:val="008A07BE"/>
    <w:rsid w:val="008A518E"/>
    <w:rsid w:val="008A6150"/>
    <w:rsid w:val="008B0458"/>
    <w:rsid w:val="008B33F8"/>
    <w:rsid w:val="008B4677"/>
    <w:rsid w:val="008B7A60"/>
    <w:rsid w:val="008C0F5C"/>
    <w:rsid w:val="008C4687"/>
    <w:rsid w:val="008C63DE"/>
    <w:rsid w:val="008D2E9C"/>
    <w:rsid w:val="008D32CE"/>
    <w:rsid w:val="008D5620"/>
    <w:rsid w:val="008D6173"/>
    <w:rsid w:val="008E5BE1"/>
    <w:rsid w:val="008E7D88"/>
    <w:rsid w:val="008F0DAC"/>
    <w:rsid w:val="008F1A06"/>
    <w:rsid w:val="00900B4A"/>
    <w:rsid w:val="00901D15"/>
    <w:rsid w:val="0091053D"/>
    <w:rsid w:val="00911070"/>
    <w:rsid w:val="0091151D"/>
    <w:rsid w:val="00913950"/>
    <w:rsid w:val="00916480"/>
    <w:rsid w:val="00917568"/>
    <w:rsid w:val="009202D3"/>
    <w:rsid w:val="00920A72"/>
    <w:rsid w:val="00920A8D"/>
    <w:rsid w:val="009233F7"/>
    <w:rsid w:val="009267BC"/>
    <w:rsid w:val="00927776"/>
    <w:rsid w:val="00930879"/>
    <w:rsid w:val="00931AFF"/>
    <w:rsid w:val="00931FD2"/>
    <w:rsid w:val="0093587A"/>
    <w:rsid w:val="00936243"/>
    <w:rsid w:val="00940A2F"/>
    <w:rsid w:val="00942506"/>
    <w:rsid w:val="00943DD5"/>
    <w:rsid w:val="009444E6"/>
    <w:rsid w:val="0094677E"/>
    <w:rsid w:val="009504C5"/>
    <w:rsid w:val="00953225"/>
    <w:rsid w:val="00953426"/>
    <w:rsid w:val="00956A24"/>
    <w:rsid w:val="00956AB8"/>
    <w:rsid w:val="00957700"/>
    <w:rsid w:val="00957BD7"/>
    <w:rsid w:val="0096492B"/>
    <w:rsid w:val="00965786"/>
    <w:rsid w:val="009664E1"/>
    <w:rsid w:val="00973C2F"/>
    <w:rsid w:val="00974258"/>
    <w:rsid w:val="00976280"/>
    <w:rsid w:val="00980D79"/>
    <w:rsid w:val="00985C73"/>
    <w:rsid w:val="00986C49"/>
    <w:rsid w:val="00991D8B"/>
    <w:rsid w:val="00991FC3"/>
    <w:rsid w:val="009938E8"/>
    <w:rsid w:val="00994E2B"/>
    <w:rsid w:val="00994E91"/>
    <w:rsid w:val="00995C77"/>
    <w:rsid w:val="009964C4"/>
    <w:rsid w:val="009A1533"/>
    <w:rsid w:val="009A22F5"/>
    <w:rsid w:val="009A54DC"/>
    <w:rsid w:val="009B2FC4"/>
    <w:rsid w:val="009B510B"/>
    <w:rsid w:val="009B56ED"/>
    <w:rsid w:val="009B6783"/>
    <w:rsid w:val="009C2056"/>
    <w:rsid w:val="009C24D0"/>
    <w:rsid w:val="009C4A30"/>
    <w:rsid w:val="009C6A73"/>
    <w:rsid w:val="009D2B30"/>
    <w:rsid w:val="009D37C9"/>
    <w:rsid w:val="009D78B5"/>
    <w:rsid w:val="009E13D4"/>
    <w:rsid w:val="009E1CA9"/>
    <w:rsid w:val="009E27EF"/>
    <w:rsid w:val="009E3B64"/>
    <w:rsid w:val="009E4C7A"/>
    <w:rsid w:val="009E5E6E"/>
    <w:rsid w:val="009E64D6"/>
    <w:rsid w:val="009E6AAB"/>
    <w:rsid w:val="009F358B"/>
    <w:rsid w:val="009F4761"/>
    <w:rsid w:val="009F4FBD"/>
    <w:rsid w:val="009F583C"/>
    <w:rsid w:val="009F5D0D"/>
    <w:rsid w:val="009F5FB2"/>
    <w:rsid w:val="00A0345A"/>
    <w:rsid w:val="00A0667C"/>
    <w:rsid w:val="00A116C1"/>
    <w:rsid w:val="00A1500A"/>
    <w:rsid w:val="00A158A7"/>
    <w:rsid w:val="00A15EC2"/>
    <w:rsid w:val="00A2041D"/>
    <w:rsid w:val="00A2051C"/>
    <w:rsid w:val="00A24759"/>
    <w:rsid w:val="00A25AEC"/>
    <w:rsid w:val="00A26012"/>
    <w:rsid w:val="00A26B90"/>
    <w:rsid w:val="00A26EF1"/>
    <w:rsid w:val="00A320EC"/>
    <w:rsid w:val="00A32245"/>
    <w:rsid w:val="00A34F72"/>
    <w:rsid w:val="00A3557F"/>
    <w:rsid w:val="00A356D0"/>
    <w:rsid w:val="00A35C7C"/>
    <w:rsid w:val="00A3683B"/>
    <w:rsid w:val="00A37280"/>
    <w:rsid w:val="00A3739C"/>
    <w:rsid w:val="00A40079"/>
    <w:rsid w:val="00A4543C"/>
    <w:rsid w:val="00A45D44"/>
    <w:rsid w:val="00A462D2"/>
    <w:rsid w:val="00A46865"/>
    <w:rsid w:val="00A4712B"/>
    <w:rsid w:val="00A51193"/>
    <w:rsid w:val="00A5246C"/>
    <w:rsid w:val="00A52895"/>
    <w:rsid w:val="00A55B53"/>
    <w:rsid w:val="00A55D7D"/>
    <w:rsid w:val="00A55D8C"/>
    <w:rsid w:val="00A56E2E"/>
    <w:rsid w:val="00A64F18"/>
    <w:rsid w:val="00A65989"/>
    <w:rsid w:val="00A6702F"/>
    <w:rsid w:val="00A7166E"/>
    <w:rsid w:val="00A7636E"/>
    <w:rsid w:val="00A838B8"/>
    <w:rsid w:val="00A84E39"/>
    <w:rsid w:val="00A93E72"/>
    <w:rsid w:val="00A9781D"/>
    <w:rsid w:val="00AA018A"/>
    <w:rsid w:val="00AA3AC9"/>
    <w:rsid w:val="00AA3B3B"/>
    <w:rsid w:val="00AA5169"/>
    <w:rsid w:val="00AA5656"/>
    <w:rsid w:val="00AA71B4"/>
    <w:rsid w:val="00AB3E5E"/>
    <w:rsid w:val="00AB3EE2"/>
    <w:rsid w:val="00AB42D5"/>
    <w:rsid w:val="00AC1587"/>
    <w:rsid w:val="00AC17E7"/>
    <w:rsid w:val="00AC1BB4"/>
    <w:rsid w:val="00AC2727"/>
    <w:rsid w:val="00AC3973"/>
    <w:rsid w:val="00AC7422"/>
    <w:rsid w:val="00AC7C82"/>
    <w:rsid w:val="00AD20DC"/>
    <w:rsid w:val="00AD2915"/>
    <w:rsid w:val="00AD3004"/>
    <w:rsid w:val="00AE2913"/>
    <w:rsid w:val="00AE2B56"/>
    <w:rsid w:val="00AE3275"/>
    <w:rsid w:val="00AE4BB7"/>
    <w:rsid w:val="00AE6B65"/>
    <w:rsid w:val="00AE71D8"/>
    <w:rsid w:val="00AF0474"/>
    <w:rsid w:val="00AF0F66"/>
    <w:rsid w:val="00AF1301"/>
    <w:rsid w:val="00AF2688"/>
    <w:rsid w:val="00AF52F9"/>
    <w:rsid w:val="00B00241"/>
    <w:rsid w:val="00B00CAB"/>
    <w:rsid w:val="00B03C66"/>
    <w:rsid w:val="00B05473"/>
    <w:rsid w:val="00B06EB5"/>
    <w:rsid w:val="00B122D9"/>
    <w:rsid w:val="00B12463"/>
    <w:rsid w:val="00B12FAA"/>
    <w:rsid w:val="00B14E5A"/>
    <w:rsid w:val="00B2174F"/>
    <w:rsid w:val="00B21C36"/>
    <w:rsid w:val="00B226F3"/>
    <w:rsid w:val="00B2288B"/>
    <w:rsid w:val="00B2457E"/>
    <w:rsid w:val="00B272E1"/>
    <w:rsid w:val="00B30A20"/>
    <w:rsid w:val="00B31108"/>
    <w:rsid w:val="00B326F0"/>
    <w:rsid w:val="00B33999"/>
    <w:rsid w:val="00B33D70"/>
    <w:rsid w:val="00B40F33"/>
    <w:rsid w:val="00B431E7"/>
    <w:rsid w:val="00B44610"/>
    <w:rsid w:val="00B46794"/>
    <w:rsid w:val="00B47D80"/>
    <w:rsid w:val="00B528B0"/>
    <w:rsid w:val="00B562E7"/>
    <w:rsid w:val="00B56BAF"/>
    <w:rsid w:val="00B62B73"/>
    <w:rsid w:val="00B64528"/>
    <w:rsid w:val="00B64FCD"/>
    <w:rsid w:val="00B7117C"/>
    <w:rsid w:val="00B72344"/>
    <w:rsid w:val="00B75694"/>
    <w:rsid w:val="00B7771D"/>
    <w:rsid w:val="00B778E5"/>
    <w:rsid w:val="00B809C4"/>
    <w:rsid w:val="00B812EE"/>
    <w:rsid w:val="00B816B7"/>
    <w:rsid w:val="00B82AB6"/>
    <w:rsid w:val="00B839C3"/>
    <w:rsid w:val="00B87E3F"/>
    <w:rsid w:val="00B93599"/>
    <w:rsid w:val="00B95679"/>
    <w:rsid w:val="00B95C05"/>
    <w:rsid w:val="00B96324"/>
    <w:rsid w:val="00B9791E"/>
    <w:rsid w:val="00B97DC9"/>
    <w:rsid w:val="00BA0D3A"/>
    <w:rsid w:val="00BA1EE5"/>
    <w:rsid w:val="00BA4910"/>
    <w:rsid w:val="00BB0256"/>
    <w:rsid w:val="00BB3B92"/>
    <w:rsid w:val="00BC291C"/>
    <w:rsid w:val="00BC5BF0"/>
    <w:rsid w:val="00BD0248"/>
    <w:rsid w:val="00BD21FA"/>
    <w:rsid w:val="00BD3941"/>
    <w:rsid w:val="00BD487D"/>
    <w:rsid w:val="00BD4F9E"/>
    <w:rsid w:val="00BD6F4F"/>
    <w:rsid w:val="00BF0341"/>
    <w:rsid w:val="00BF154B"/>
    <w:rsid w:val="00BF2874"/>
    <w:rsid w:val="00BF2E16"/>
    <w:rsid w:val="00BF46E7"/>
    <w:rsid w:val="00BF4E21"/>
    <w:rsid w:val="00BF620A"/>
    <w:rsid w:val="00BF6E9C"/>
    <w:rsid w:val="00BF7724"/>
    <w:rsid w:val="00C011AF"/>
    <w:rsid w:val="00C01681"/>
    <w:rsid w:val="00C01E4B"/>
    <w:rsid w:val="00C04DA3"/>
    <w:rsid w:val="00C06CFC"/>
    <w:rsid w:val="00C07D77"/>
    <w:rsid w:val="00C102F9"/>
    <w:rsid w:val="00C10A4F"/>
    <w:rsid w:val="00C11B94"/>
    <w:rsid w:val="00C13EFC"/>
    <w:rsid w:val="00C17316"/>
    <w:rsid w:val="00C17769"/>
    <w:rsid w:val="00C2566A"/>
    <w:rsid w:val="00C25EC2"/>
    <w:rsid w:val="00C273DA"/>
    <w:rsid w:val="00C334A4"/>
    <w:rsid w:val="00C334D3"/>
    <w:rsid w:val="00C34AC6"/>
    <w:rsid w:val="00C372B1"/>
    <w:rsid w:val="00C37682"/>
    <w:rsid w:val="00C37CF9"/>
    <w:rsid w:val="00C40D77"/>
    <w:rsid w:val="00C41256"/>
    <w:rsid w:val="00C414C7"/>
    <w:rsid w:val="00C41E74"/>
    <w:rsid w:val="00C42018"/>
    <w:rsid w:val="00C43109"/>
    <w:rsid w:val="00C5124A"/>
    <w:rsid w:val="00C55A0D"/>
    <w:rsid w:val="00C570D6"/>
    <w:rsid w:val="00C60D8F"/>
    <w:rsid w:val="00C62B2A"/>
    <w:rsid w:val="00C635FB"/>
    <w:rsid w:val="00C700F5"/>
    <w:rsid w:val="00C7191F"/>
    <w:rsid w:val="00C7209E"/>
    <w:rsid w:val="00C724A8"/>
    <w:rsid w:val="00C7302B"/>
    <w:rsid w:val="00C734D0"/>
    <w:rsid w:val="00C75A77"/>
    <w:rsid w:val="00C76C5B"/>
    <w:rsid w:val="00C772D3"/>
    <w:rsid w:val="00C80747"/>
    <w:rsid w:val="00C80889"/>
    <w:rsid w:val="00C8398E"/>
    <w:rsid w:val="00C86BA1"/>
    <w:rsid w:val="00C95F0A"/>
    <w:rsid w:val="00C962FA"/>
    <w:rsid w:val="00C966C2"/>
    <w:rsid w:val="00C97C1E"/>
    <w:rsid w:val="00CA05E7"/>
    <w:rsid w:val="00CA1991"/>
    <w:rsid w:val="00CA2C53"/>
    <w:rsid w:val="00CA57AC"/>
    <w:rsid w:val="00CA5965"/>
    <w:rsid w:val="00CA6198"/>
    <w:rsid w:val="00CA62AF"/>
    <w:rsid w:val="00CA6B9E"/>
    <w:rsid w:val="00CB0453"/>
    <w:rsid w:val="00CB3E51"/>
    <w:rsid w:val="00CB5A44"/>
    <w:rsid w:val="00CB69A5"/>
    <w:rsid w:val="00CB7748"/>
    <w:rsid w:val="00CC1B3E"/>
    <w:rsid w:val="00CC382B"/>
    <w:rsid w:val="00CC389A"/>
    <w:rsid w:val="00CC479D"/>
    <w:rsid w:val="00CC5D11"/>
    <w:rsid w:val="00CD3641"/>
    <w:rsid w:val="00CD3DEF"/>
    <w:rsid w:val="00CD72E3"/>
    <w:rsid w:val="00CE1067"/>
    <w:rsid w:val="00CE4451"/>
    <w:rsid w:val="00CE7976"/>
    <w:rsid w:val="00CF2859"/>
    <w:rsid w:val="00CF51DA"/>
    <w:rsid w:val="00D04249"/>
    <w:rsid w:val="00D060B0"/>
    <w:rsid w:val="00D11368"/>
    <w:rsid w:val="00D13412"/>
    <w:rsid w:val="00D14CCC"/>
    <w:rsid w:val="00D15D1D"/>
    <w:rsid w:val="00D1738B"/>
    <w:rsid w:val="00D2075E"/>
    <w:rsid w:val="00D20D92"/>
    <w:rsid w:val="00D20F13"/>
    <w:rsid w:val="00D21B3A"/>
    <w:rsid w:val="00D25E3F"/>
    <w:rsid w:val="00D25F36"/>
    <w:rsid w:val="00D265F2"/>
    <w:rsid w:val="00D270F7"/>
    <w:rsid w:val="00D31638"/>
    <w:rsid w:val="00D31BD4"/>
    <w:rsid w:val="00D31DE1"/>
    <w:rsid w:val="00D31FB0"/>
    <w:rsid w:val="00D35A14"/>
    <w:rsid w:val="00D3643F"/>
    <w:rsid w:val="00D3789B"/>
    <w:rsid w:val="00D434F2"/>
    <w:rsid w:val="00D4503C"/>
    <w:rsid w:val="00D46132"/>
    <w:rsid w:val="00D461BC"/>
    <w:rsid w:val="00D463DB"/>
    <w:rsid w:val="00D47EDC"/>
    <w:rsid w:val="00D50850"/>
    <w:rsid w:val="00D5265A"/>
    <w:rsid w:val="00D52960"/>
    <w:rsid w:val="00D535BF"/>
    <w:rsid w:val="00D55C61"/>
    <w:rsid w:val="00D56F01"/>
    <w:rsid w:val="00D607DC"/>
    <w:rsid w:val="00D637D5"/>
    <w:rsid w:val="00D644A6"/>
    <w:rsid w:val="00D66A7F"/>
    <w:rsid w:val="00D716FB"/>
    <w:rsid w:val="00D72C17"/>
    <w:rsid w:val="00D75FF2"/>
    <w:rsid w:val="00D77563"/>
    <w:rsid w:val="00D80CD8"/>
    <w:rsid w:val="00D83446"/>
    <w:rsid w:val="00D857EC"/>
    <w:rsid w:val="00D85806"/>
    <w:rsid w:val="00D86C4E"/>
    <w:rsid w:val="00D9022C"/>
    <w:rsid w:val="00DA3BF8"/>
    <w:rsid w:val="00DA42B5"/>
    <w:rsid w:val="00DA5C7F"/>
    <w:rsid w:val="00DB1992"/>
    <w:rsid w:val="00DB2DD8"/>
    <w:rsid w:val="00DB5914"/>
    <w:rsid w:val="00DB6838"/>
    <w:rsid w:val="00DC3F3B"/>
    <w:rsid w:val="00DC6FB1"/>
    <w:rsid w:val="00DD0727"/>
    <w:rsid w:val="00DD11B4"/>
    <w:rsid w:val="00DD1414"/>
    <w:rsid w:val="00DD5C61"/>
    <w:rsid w:val="00DD62A3"/>
    <w:rsid w:val="00DD701B"/>
    <w:rsid w:val="00DE2A94"/>
    <w:rsid w:val="00DE45F9"/>
    <w:rsid w:val="00DE79B0"/>
    <w:rsid w:val="00DE7A7E"/>
    <w:rsid w:val="00DF02CC"/>
    <w:rsid w:val="00DF08AF"/>
    <w:rsid w:val="00DF34C7"/>
    <w:rsid w:val="00DF35CD"/>
    <w:rsid w:val="00DF7C6D"/>
    <w:rsid w:val="00E040C5"/>
    <w:rsid w:val="00E052F5"/>
    <w:rsid w:val="00E068AB"/>
    <w:rsid w:val="00E06DDA"/>
    <w:rsid w:val="00E07036"/>
    <w:rsid w:val="00E11530"/>
    <w:rsid w:val="00E12779"/>
    <w:rsid w:val="00E14CBF"/>
    <w:rsid w:val="00E2294D"/>
    <w:rsid w:val="00E245A1"/>
    <w:rsid w:val="00E25498"/>
    <w:rsid w:val="00E25713"/>
    <w:rsid w:val="00E26A28"/>
    <w:rsid w:val="00E27A0C"/>
    <w:rsid w:val="00E310F4"/>
    <w:rsid w:val="00E33559"/>
    <w:rsid w:val="00E33BCC"/>
    <w:rsid w:val="00E35745"/>
    <w:rsid w:val="00E368CC"/>
    <w:rsid w:val="00E40CC6"/>
    <w:rsid w:val="00E434E9"/>
    <w:rsid w:val="00E46432"/>
    <w:rsid w:val="00E50516"/>
    <w:rsid w:val="00E53751"/>
    <w:rsid w:val="00E547E3"/>
    <w:rsid w:val="00E54847"/>
    <w:rsid w:val="00E550B5"/>
    <w:rsid w:val="00E553C7"/>
    <w:rsid w:val="00E57B32"/>
    <w:rsid w:val="00E60510"/>
    <w:rsid w:val="00E62F7C"/>
    <w:rsid w:val="00E63905"/>
    <w:rsid w:val="00E64B58"/>
    <w:rsid w:val="00E678BE"/>
    <w:rsid w:val="00E71525"/>
    <w:rsid w:val="00E73E76"/>
    <w:rsid w:val="00E75F04"/>
    <w:rsid w:val="00E77BDD"/>
    <w:rsid w:val="00E8299E"/>
    <w:rsid w:val="00E82EBC"/>
    <w:rsid w:val="00E86529"/>
    <w:rsid w:val="00E91835"/>
    <w:rsid w:val="00E94F34"/>
    <w:rsid w:val="00E953D6"/>
    <w:rsid w:val="00EA38E8"/>
    <w:rsid w:val="00EA4339"/>
    <w:rsid w:val="00EA5DF6"/>
    <w:rsid w:val="00EA75E7"/>
    <w:rsid w:val="00EB1BB0"/>
    <w:rsid w:val="00EB3DE1"/>
    <w:rsid w:val="00EB6D9A"/>
    <w:rsid w:val="00EB7970"/>
    <w:rsid w:val="00EC12E7"/>
    <w:rsid w:val="00EC1EAB"/>
    <w:rsid w:val="00EC4583"/>
    <w:rsid w:val="00EC4620"/>
    <w:rsid w:val="00ED04F7"/>
    <w:rsid w:val="00ED119B"/>
    <w:rsid w:val="00ED425E"/>
    <w:rsid w:val="00EE0376"/>
    <w:rsid w:val="00EE094E"/>
    <w:rsid w:val="00EE1D58"/>
    <w:rsid w:val="00EE27F8"/>
    <w:rsid w:val="00EE5DFE"/>
    <w:rsid w:val="00EE61CF"/>
    <w:rsid w:val="00EF361B"/>
    <w:rsid w:val="00EF49C4"/>
    <w:rsid w:val="00EF62C8"/>
    <w:rsid w:val="00EF6961"/>
    <w:rsid w:val="00EF753E"/>
    <w:rsid w:val="00F03503"/>
    <w:rsid w:val="00F03547"/>
    <w:rsid w:val="00F04FFE"/>
    <w:rsid w:val="00F068F0"/>
    <w:rsid w:val="00F07606"/>
    <w:rsid w:val="00F109C4"/>
    <w:rsid w:val="00F10CFE"/>
    <w:rsid w:val="00F10E33"/>
    <w:rsid w:val="00F1111A"/>
    <w:rsid w:val="00F142DD"/>
    <w:rsid w:val="00F145C3"/>
    <w:rsid w:val="00F14784"/>
    <w:rsid w:val="00F147C2"/>
    <w:rsid w:val="00F31E4E"/>
    <w:rsid w:val="00F32EEF"/>
    <w:rsid w:val="00F3312F"/>
    <w:rsid w:val="00F33359"/>
    <w:rsid w:val="00F346EE"/>
    <w:rsid w:val="00F34E85"/>
    <w:rsid w:val="00F364B0"/>
    <w:rsid w:val="00F3727F"/>
    <w:rsid w:val="00F41EE6"/>
    <w:rsid w:val="00F424F4"/>
    <w:rsid w:val="00F43C6F"/>
    <w:rsid w:val="00F4626E"/>
    <w:rsid w:val="00F46BDE"/>
    <w:rsid w:val="00F50D9D"/>
    <w:rsid w:val="00F54B32"/>
    <w:rsid w:val="00F55628"/>
    <w:rsid w:val="00F55F76"/>
    <w:rsid w:val="00F56167"/>
    <w:rsid w:val="00F57F35"/>
    <w:rsid w:val="00F601CB"/>
    <w:rsid w:val="00F62E75"/>
    <w:rsid w:val="00F65FDE"/>
    <w:rsid w:val="00F6746E"/>
    <w:rsid w:val="00F74EEE"/>
    <w:rsid w:val="00F765BE"/>
    <w:rsid w:val="00F81512"/>
    <w:rsid w:val="00F818BE"/>
    <w:rsid w:val="00F83483"/>
    <w:rsid w:val="00F92C94"/>
    <w:rsid w:val="00F93717"/>
    <w:rsid w:val="00F93E9C"/>
    <w:rsid w:val="00F95967"/>
    <w:rsid w:val="00F95F1B"/>
    <w:rsid w:val="00F96E57"/>
    <w:rsid w:val="00FA05AB"/>
    <w:rsid w:val="00FA403C"/>
    <w:rsid w:val="00FA597C"/>
    <w:rsid w:val="00FA6FA6"/>
    <w:rsid w:val="00FA7878"/>
    <w:rsid w:val="00FB3480"/>
    <w:rsid w:val="00FB546C"/>
    <w:rsid w:val="00FB57ED"/>
    <w:rsid w:val="00FB6138"/>
    <w:rsid w:val="00FB6EC3"/>
    <w:rsid w:val="00FB719A"/>
    <w:rsid w:val="00FB7A62"/>
    <w:rsid w:val="00FC0021"/>
    <w:rsid w:val="00FC005F"/>
    <w:rsid w:val="00FC1E1B"/>
    <w:rsid w:val="00FC2A66"/>
    <w:rsid w:val="00FC52AD"/>
    <w:rsid w:val="00FC5822"/>
    <w:rsid w:val="00FC6CAC"/>
    <w:rsid w:val="00FC7F1C"/>
    <w:rsid w:val="00FD1A11"/>
    <w:rsid w:val="00FD288C"/>
    <w:rsid w:val="00FD3C11"/>
    <w:rsid w:val="00FD4323"/>
    <w:rsid w:val="00FD43C7"/>
    <w:rsid w:val="00FE03CD"/>
    <w:rsid w:val="00FE0B04"/>
    <w:rsid w:val="00FE0E93"/>
    <w:rsid w:val="00FE0FA8"/>
    <w:rsid w:val="00FE19DF"/>
    <w:rsid w:val="00FE241F"/>
    <w:rsid w:val="00FE3259"/>
    <w:rsid w:val="00FE3513"/>
    <w:rsid w:val="00FF10D6"/>
    <w:rsid w:val="00FF2860"/>
    <w:rsid w:val="00FF4138"/>
    <w:rsid w:val="00FF45E4"/>
    <w:rsid w:val="00FF69ED"/>
    <w:rsid w:val="00FF75B7"/>
    <w:rsid w:val="0D6B2B17"/>
    <w:rsid w:val="2DE7F185"/>
    <w:rsid w:val="33450956"/>
    <w:rsid w:val="4F330C65"/>
    <w:rsid w:val="6DE7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5F37A"/>
  <w15:docId w15:val="{A54F6FD4-49D7-4F6B-9428-783414D4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11"/>
    <w:pPr>
      <w:widowControl w:val="0"/>
      <w:spacing w:after="0" w:line="240" w:lineRule="auto"/>
    </w:pPr>
    <w:rPr>
      <w:rFonts w:ascii="Segoe UI" w:eastAsia="Times New Roman" w:hAnsi="Segoe UI" w:cs="Times New Roman"/>
      <w:b/>
      <w:snapToGrid w:val="0"/>
      <w:sz w:val="24"/>
      <w:szCs w:val="20"/>
    </w:rPr>
  </w:style>
  <w:style w:type="paragraph" w:styleId="Heading1">
    <w:name w:val="heading 1"/>
    <w:basedOn w:val="Normal"/>
    <w:next w:val="Normal"/>
    <w:link w:val="Heading1Char"/>
    <w:uiPriority w:val="9"/>
    <w:qFormat/>
    <w:rsid w:val="00FC52A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193F6E"/>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193F6E"/>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16FB"/>
    <w:rPr>
      <w:color w:val="0000FF"/>
      <w:u w:val="single"/>
    </w:rPr>
  </w:style>
  <w:style w:type="paragraph" w:styleId="BalloonText">
    <w:name w:val="Balloon Text"/>
    <w:basedOn w:val="Normal"/>
    <w:link w:val="BalloonTextChar"/>
    <w:uiPriority w:val="99"/>
    <w:semiHidden/>
    <w:unhideWhenUsed/>
    <w:rsid w:val="00D716FB"/>
    <w:rPr>
      <w:rFonts w:ascii="Tahoma" w:hAnsi="Tahoma" w:cs="Tahoma"/>
      <w:sz w:val="16"/>
      <w:szCs w:val="16"/>
    </w:rPr>
  </w:style>
  <w:style w:type="character" w:customStyle="1" w:styleId="BalloonTextChar">
    <w:name w:val="Balloon Text Char"/>
    <w:basedOn w:val="DefaultParagraphFont"/>
    <w:link w:val="BalloonText"/>
    <w:uiPriority w:val="99"/>
    <w:semiHidden/>
    <w:rsid w:val="00D716FB"/>
    <w:rPr>
      <w:rFonts w:ascii="Tahoma" w:eastAsia="Times New Roman" w:hAnsi="Tahoma" w:cs="Tahoma"/>
      <w:snapToGrid w:val="0"/>
      <w:sz w:val="16"/>
      <w:szCs w:val="16"/>
    </w:rPr>
  </w:style>
  <w:style w:type="paragraph" w:styleId="NoSpacing">
    <w:name w:val="No Spacing"/>
    <w:aliases w:val="Title 1"/>
    <w:link w:val="NoSpacingChar"/>
    <w:uiPriority w:val="1"/>
    <w:qFormat/>
    <w:rsid w:val="00211936"/>
    <w:pPr>
      <w:widowControl w:val="0"/>
      <w:spacing w:after="0" w:line="240" w:lineRule="auto"/>
    </w:pPr>
    <w:rPr>
      <w:rFonts w:ascii="Segoe UI" w:eastAsia="Times New Roman" w:hAnsi="Segoe UI" w:cs="Times New Roman"/>
      <w:snapToGrid w:val="0"/>
      <w:sz w:val="20"/>
      <w:szCs w:val="20"/>
    </w:rPr>
  </w:style>
  <w:style w:type="paragraph" w:styleId="ListParagraph">
    <w:name w:val="List Paragraph"/>
    <w:basedOn w:val="Normal"/>
    <w:uiPriority w:val="34"/>
    <w:qFormat/>
    <w:rsid w:val="00211936"/>
    <w:pPr>
      <w:ind w:left="720"/>
      <w:contextualSpacing/>
    </w:pPr>
  </w:style>
  <w:style w:type="paragraph" w:styleId="Header">
    <w:name w:val="header"/>
    <w:basedOn w:val="Normal"/>
    <w:link w:val="HeaderChar"/>
    <w:uiPriority w:val="99"/>
    <w:unhideWhenUsed/>
    <w:rsid w:val="00FD1A11"/>
    <w:pPr>
      <w:tabs>
        <w:tab w:val="center" w:pos="4680"/>
        <w:tab w:val="right" w:pos="9360"/>
      </w:tabs>
    </w:pPr>
  </w:style>
  <w:style w:type="character" w:customStyle="1" w:styleId="HeaderChar">
    <w:name w:val="Header Char"/>
    <w:basedOn w:val="DefaultParagraphFont"/>
    <w:link w:val="Header"/>
    <w:uiPriority w:val="99"/>
    <w:rsid w:val="00FD1A11"/>
    <w:rPr>
      <w:rFonts w:ascii="Segoe UI" w:eastAsia="Times New Roman" w:hAnsi="Segoe UI" w:cs="Times New Roman"/>
      <w:b/>
      <w:snapToGrid w:val="0"/>
      <w:sz w:val="24"/>
      <w:szCs w:val="20"/>
    </w:rPr>
  </w:style>
  <w:style w:type="paragraph" w:styleId="Footer">
    <w:name w:val="footer"/>
    <w:basedOn w:val="Normal"/>
    <w:link w:val="FooterChar"/>
    <w:uiPriority w:val="99"/>
    <w:unhideWhenUsed/>
    <w:rsid w:val="00FD1A11"/>
    <w:pPr>
      <w:tabs>
        <w:tab w:val="center" w:pos="4680"/>
        <w:tab w:val="right" w:pos="9360"/>
      </w:tabs>
    </w:pPr>
  </w:style>
  <w:style w:type="character" w:customStyle="1" w:styleId="FooterChar">
    <w:name w:val="Footer Char"/>
    <w:basedOn w:val="DefaultParagraphFont"/>
    <w:link w:val="Footer"/>
    <w:uiPriority w:val="99"/>
    <w:rsid w:val="00FD1A11"/>
    <w:rPr>
      <w:rFonts w:ascii="Segoe UI" w:eastAsia="Times New Roman" w:hAnsi="Segoe UI" w:cs="Times New Roman"/>
      <w:b/>
      <w:snapToGrid w:val="0"/>
      <w:sz w:val="24"/>
      <w:szCs w:val="20"/>
    </w:rPr>
  </w:style>
  <w:style w:type="character" w:customStyle="1" w:styleId="Heading1Char">
    <w:name w:val="Heading 1 Char"/>
    <w:basedOn w:val="DefaultParagraphFont"/>
    <w:link w:val="Heading1"/>
    <w:uiPriority w:val="9"/>
    <w:rsid w:val="00FC52AD"/>
    <w:rPr>
      <w:rFonts w:asciiTheme="majorHAnsi" w:eastAsiaTheme="majorEastAsia" w:hAnsiTheme="majorHAnsi" w:cstheme="majorBidi"/>
      <w:bCs/>
      <w:snapToGrid w:val="0"/>
      <w:color w:val="365F91" w:themeColor="accent1" w:themeShade="BF"/>
      <w:sz w:val="28"/>
      <w:szCs w:val="28"/>
    </w:rPr>
  </w:style>
  <w:style w:type="table" w:styleId="TableGrid">
    <w:name w:val="Table Grid"/>
    <w:basedOn w:val="TableNormal"/>
    <w:uiPriority w:val="59"/>
    <w:rsid w:val="003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24F4"/>
    <w:rPr>
      <w:color w:val="808080"/>
    </w:rPr>
  </w:style>
  <w:style w:type="character" w:styleId="CommentReference">
    <w:name w:val="annotation reference"/>
    <w:basedOn w:val="DefaultParagraphFont"/>
    <w:uiPriority w:val="99"/>
    <w:semiHidden/>
    <w:unhideWhenUsed/>
    <w:rsid w:val="00B431E7"/>
    <w:rPr>
      <w:sz w:val="16"/>
      <w:szCs w:val="16"/>
    </w:rPr>
  </w:style>
  <w:style w:type="paragraph" w:styleId="CommentText">
    <w:name w:val="annotation text"/>
    <w:basedOn w:val="Normal"/>
    <w:link w:val="CommentTextChar"/>
    <w:uiPriority w:val="99"/>
    <w:unhideWhenUsed/>
    <w:rsid w:val="00B431E7"/>
    <w:rPr>
      <w:sz w:val="20"/>
    </w:rPr>
  </w:style>
  <w:style w:type="character" w:customStyle="1" w:styleId="CommentTextChar">
    <w:name w:val="Comment Text Char"/>
    <w:basedOn w:val="DefaultParagraphFont"/>
    <w:link w:val="CommentText"/>
    <w:uiPriority w:val="99"/>
    <w:rsid w:val="00B431E7"/>
    <w:rPr>
      <w:rFonts w:ascii="Segoe UI" w:eastAsia="Times New Roman" w:hAnsi="Segoe UI" w:cs="Times New Roman"/>
      <w:b/>
      <w:snapToGrid w:val="0"/>
      <w:sz w:val="20"/>
      <w:szCs w:val="20"/>
    </w:rPr>
  </w:style>
  <w:style w:type="paragraph" w:styleId="CommentSubject">
    <w:name w:val="annotation subject"/>
    <w:basedOn w:val="CommentText"/>
    <w:next w:val="CommentText"/>
    <w:link w:val="CommentSubjectChar"/>
    <w:uiPriority w:val="99"/>
    <w:semiHidden/>
    <w:unhideWhenUsed/>
    <w:rsid w:val="00B431E7"/>
    <w:rPr>
      <w:bCs/>
    </w:rPr>
  </w:style>
  <w:style w:type="character" w:customStyle="1" w:styleId="CommentSubjectChar">
    <w:name w:val="Comment Subject Char"/>
    <w:basedOn w:val="CommentTextChar"/>
    <w:link w:val="CommentSubject"/>
    <w:uiPriority w:val="99"/>
    <w:semiHidden/>
    <w:rsid w:val="00B431E7"/>
    <w:rPr>
      <w:rFonts w:ascii="Segoe UI" w:eastAsia="Times New Roman" w:hAnsi="Segoe UI" w:cs="Times New Roman"/>
      <w:b/>
      <w:bCs/>
      <w:snapToGrid w:val="0"/>
      <w:sz w:val="20"/>
      <w:szCs w:val="20"/>
    </w:rPr>
  </w:style>
  <w:style w:type="paragraph" w:styleId="Revision">
    <w:name w:val="Revision"/>
    <w:hidden/>
    <w:uiPriority w:val="99"/>
    <w:semiHidden/>
    <w:rsid w:val="001848CF"/>
    <w:pPr>
      <w:spacing w:after="0" w:line="240" w:lineRule="auto"/>
    </w:pPr>
    <w:rPr>
      <w:rFonts w:ascii="Segoe UI" w:eastAsia="Times New Roman" w:hAnsi="Segoe UI" w:cs="Times New Roman"/>
      <w:b/>
      <w:snapToGrid w:val="0"/>
      <w:sz w:val="24"/>
      <w:szCs w:val="20"/>
    </w:rPr>
  </w:style>
  <w:style w:type="character" w:styleId="FollowedHyperlink">
    <w:name w:val="FollowedHyperlink"/>
    <w:basedOn w:val="DefaultParagraphFont"/>
    <w:uiPriority w:val="99"/>
    <w:semiHidden/>
    <w:unhideWhenUsed/>
    <w:rsid w:val="00EC12E7"/>
    <w:rPr>
      <w:color w:val="800080" w:themeColor="followedHyperlink"/>
      <w:u w:val="single"/>
    </w:rPr>
  </w:style>
  <w:style w:type="paragraph" w:customStyle="1" w:styleId="Tableofcontent1">
    <w:name w:val="Table of content 1"/>
    <w:basedOn w:val="NoSpacing"/>
    <w:link w:val="Tableofcontent1Char"/>
    <w:qFormat/>
    <w:rsid w:val="001736DF"/>
    <w:pPr>
      <w:numPr>
        <w:numId w:val="5"/>
      </w:numPr>
      <w:ind w:left="567" w:hanging="567"/>
    </w:pPr>
    <w:rPr>
      <w:rFonts w:ascii="Times New Roman" w:hAnsi="Times New Roman"/>
      <w:b/>
      <w:sz w:val="24"/>
      <w:szCs w:val="24"/>
      <w:u w:val="single"/>
    </w:rPr>
  </w:style>
  <w:style w:type="paragraph" w:customStyle="1" w:styleId="Tableofcontent2">
    <w:name w:val="Table of content 2"/>
    <w:basedOn w:val="NoSpacing"/>
    <w:link w:val="Tableofcontent2Char"/>
    <w:qFormat/>
    <w:rsid w:val="008A02E0"/>
    <w:pPr>
      <w:numPr>
        <w:numId w:val="3"/>
      </w:numPr>
      <w:ind w:left="567" w:hanging="567"/>
    </w:pPr>
    <w:rPr>
      <w:rFonts w:ascii="Times New Roman" w:hAnsi="Times New Roman"/>
      <w:b/>
    </w:rPr>
  </w:style>
  <w:style w:type="character" w:customStyle="1" w:styleId="NoSpacingChar">
    <w:name w:val="No Spacing Char"/>
    <w:aliases w:val="Title 1 Char"/>
    <w:basedOn w:val="DefaultParagraphFont"/>
    <w:link w:val="NoSpacing"/>
    <w:uiPriority w:val="1"/>
    <w:rsid w:val="00193F6E"/>
    <w:rPr>
      <w:rFonts w:ascii="Segoe UI" w:eastAsia="Times New Roman" w:hAnsi="Segoe UI" w:cs="Times New Roman"/>
      <w:snapToGrid w:val="0"/>
      <w:sz w:val="20"/>
      <w:szCs w:val="20"/>
    </w:rPr>
  </w:style>
  <w:style w:type="character" w:customStyle="1" w:styleId="Tableofcontent1Char">
    <w:name w:val="Table of content 1 Char"/>
    <w:basedOn w:val="NoSpacingChar"/>
    <w:link w:val="Tableofcontent1"/>
    <w:rsid w:val="001736DF"/>
    <w:rPr>
      <w:rFonts w:ascii="Times New Roman" w:eastAsia="Times New Roman" w:hAnsi="Times New Roman" w:cs="Times New Roman"/>
      <w:b/>
      <w:snapToGrid w:val="0"/>
      <w:sz w:val="24"/>
      <w:szCs w:val="24"/>
      <w:u w:val="single"/>
    </w:rPr>
  </w:style>
  <w:style w:type="paragraph" w:customStyle="1" w:styleId="Tableofcontent3">
    <w:name w:val="Table of content 3"/>
    <w:basedOn w:val="NoSpacing"/>
    <w:link w:val="Tableofcontent3Char"/>
    <w:qFormat/>
    <w:rsid w:val="00193F6E"/>
    <w:rPr>
      <w:b/>
    </w:rPr>
  </w:style>
  <w:style w:type="character" w:customStyle="1" w:styleId="Tableofcontent2Char">
    <w:name w:val="Table of content 2 Char"/>
    <w:basedOn w:val="NoSpacingChar"/>
    <w:link w:val="Tableofcontent2"/>
    <w:rsid w:val="008A02E0"/>
    <w:rPr>
      <w:rFonts w:ascii="Times New Roman" w:eastAsia="Times New Roman" w:hAnsi="Times New Roman" w:cs="Times New Roman"/>
      <w:b/>
      <w:snapToGrid w:val="0"/>
      <w:sz w:val="20"/>
      <w:szCs w:val="20"/>
    </w:rPr>
  </w:style>
  <w:style w:type="paragraph" w:customStyle="1" w:styleId="Tableofcontent4">
    <w:name w:val="Table of content 4"/>
    <w:basedOn w:val="NoSpacing"/>
    <w:link w:val="Tableofcontent4Char"/>
    <w:qFormat/>
    <w:rsid w:val="00193F6E"/>
    <w:rPr>
      <w:rFonts w:eastAsiaTheme="minorHAnsi" w:cs="Segoe UI"/>
      <w:b/>
      <w:snapToGrid/>
      <w:color w:val="0000CC"/>
      <w:sz w:val="22"/>
      <w:szCs w:val="22"/>
      <w:u w:val="single"/>
    </w:rPr>
  </w:style>
  <w:style w:type="character" w:customStyle="1" w:styleId="Tableofcontent3Char">
    <w:name w:val="Table of content 3 Char"/>
    <w:basedOn w:val="NoSpacingChar"/>
    <w:link w:val="Tableofcontent3"/>
    <w:rsid w:val="00193F6E"/>
    <w:rPr>
      <w:rFonts w:ascii="Segoe UI" w:eastAsia="Times New Roman" w:hAnsi="Segoe UI" w:cs="Times New Roman"/>
      <w:b/>
      <w:snapToGrid w:val="0"/>
      <w:sz w:val="20"/>
      <w:szCs w:val="20"/>
    </w:rPr>
  </w:style>
  <w:style w:type="character" w:customStyle="1" w:styleId="Heading2Char">
    <w:name w:val="Heading 2 Char"/>
    <w:basedOn w:val="DefaultParagraphFont"/>
    <w:link w:val="Heading2"/>
    <w:uiPriority w:val="9"/>
    <w:rsid w:val="00193F6E"/>
    <w:rPr>
      <w:rFonts w:asciiTheme="majorHAnsi" w:eastAsiaTheme="majorEastAsia" w:hAnsiTheme="majorHAnsi" w:cstheme="majorBidi"/>
      <w:bCs/>
      <w:snapToGrid w:val="0"/>
      <w:color w:val="4F81BD" w:themeColor="accent1"/>
      <w:sz w:val="26"/>
      <w:szCs w:val="26"/>
    </w:rPr>
  </w:style>
  <w:style w:type="character" w:customStyle="1" w:styleId="Tableofcontent4Char">
    <w:name w:val="Table of content 4 Char"/>
    <w:basedOn w:val="NoSpacingChar"/>
    <w:link w:val="Tableofcontent4"/>
    <w:rsid w:val="00193F6E"/>
    <w:rPr>
      <w:rFonts w:ascii="Segoe UI" w:eastAsia="Times New Roman" w:hAnsi="Segoe UI" w:cs="Segoe UI"/>
      <w:b/>
      <w:snapToGrid/>
      <w:color w:val="0000CC"/>
      <w:sz w:val="20"/>
      <w:szCs w:val="20"/>
      <w:u w:val="single"/>
    </w:rPr>
  </w:style>
  <w:style w:type="character" w:customStyle="1" w:styleId="Heading3Char">
    <w:name w:val="Heading 3 Char"/>
    <w:basedOn w:val="DefaultParagraphFont"/>
    <w:link w:val="Heading3"/>
    <w:uiPriority w:val="9"/>
    <w:rsid w:val="00193F6E"/>
    <w:rPr>
      <w:rFonts w:asciiTheme="majorHAnsi" w:eastAsiaTheme="majorEastAsia" w:hAnsiTheme="majorHAnsi" w:cstheme="majorBidi"/>
      <w:bCs/>
      <w:snapToGrid w:val="0"/>
      <w:color w:val="4F81BD" w:themeColor="accent1"/>
      <w:sz w:val="24"/>
      <w:szCs w:val="20"/>
    </w:rPr>
  </w:style>
  <w:style w:type="paragraph" w:styleId="TOC1">
    <w:name w:val="toc 1"/>
    <w:basedOn w:val="Normal"/>
    <w:next w:val="Normal"/>
    <w:autoRedefine/>
    <w:uiPriority w:val="39"/>
    <w:unhideWhenUsed/>
    <w:rsid w:val="0026495D"/>
    <w:pPr>
      <w:spacing w:before="120" w:after="120"/>
    </w:pPr>
    <w:rPr>
      <w:rFonts w:asciiTheme="minorHAnsi" w:hAnsiTheme="minorHAnsi" w:cstheme="minorHAnsi"/>
      <w:bCs/>
      <w:caps/>
      <w:sz w:val="20"/>
    </w:rPr>
  </w:style>
  <w:style w:type="paragraph" w:styleId="TOC2">
    <w:name w:val="toc 2"/>
    <w:basedOn w:val="Normal"/>
    <w:next w:val="Normal"/>
    <w:autoRedefine/>
    <w:uiPriority w:val="39"/>
    <w:unhideWhenUsed/>
    <w:rsid w:val="003202D3"/>
    <w:pPr>
      <w:ind w:left="240"/>
    </w:pPr>
    <w:rPr>
      <w:rFonts w:asciiTheme="minorHAnsi" w:hAnsiTheme="minorHAnsi" w:cstheme="minorHAnsi"/>
      <w:b w:val="0"/>
      <w:smallCaps/>
      <w:sz w:val="20"/>
    </w:rPr>
  </w:style>
  <w:style w:type="paragraph" w:styleId="TOC3">
    <w:name w:val="toc 3"/>
    <w:basedOn w:val="Normal"/>
    <w:next w:val="Normal"/>
    <w:autoRedefine/>
    <w:uiPriority w:val="39"/>
    <w:unhideWhenUsed/>
    <w:rsid w:val="00561649"/>
    <w:pPr>
      <w:ind w:left="480"/>
    </w:pPr>
    <w:rPr>
      <w:rFonts w:asciiTheme="minorHAnsi" w:hAnsiTheme="minorHAnsi" w:cstheme="minorHAnsi"/>
      <w:b w:val="0"/>
      <w:i/>
      <w:iCs/>
      <w:sz w:val="20"/>
    </w:rPr>
  </w:style>
  <w:style w:type="character" w:customStyle="1" w:styleId="UnresolvedMention1">
    <w:name w:val="Unresolved Mention1"/>
    <w:basedOn w:val="DefaultParagraphFont"/>
    <w:uiPriority w:val="99"/>
    <w:semiHidden/>
    <w:unhideWhenUsed/>
    <w:rsid w:val="00CA6198"/>
    <w:rPr>
      <w:color w:val="605E5C"/>
      <w:shd w:val="clear" w:color="auto" w:fill="E1DFDD"/>
    </w:rPr>
  </w:style>
  <w:style w:type="paragraph" w:customStyle="1" w:styleId="Default">
    <w:name w:val="Default"/>
    <w:rsid w:val="00E11530"/>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TOCHeading">
    <w:name w:val="TOC Heading"/>
    <w:basedOn w:val="Heading1"/>
    <w:next w:val="Normal"/>
    <w:uiPriority w:val="39"/>
    <w:unhideWhenUsed/>
    <w:qFormat/>
    <w:rsid w:val="0086035D"/>
    <w:pPr>
      <w:widowControl/>
      <w:spacing w:before="240" w:line="259" w:lineRule="auto"/>
      <w:outlineLvl w:val="9"/>
    </w:pPr>
    <w:rPr>
      <w:bCs w:val="0"/>
      <w:snapToGrid/>
      <w:sz w:val="32"/>
      <w:szCs w:val="32"/>
    </w:rPr>
  </w:style>
  <w:style w:type="paragraph" w:styleId="TOC4">
    <w:name w:val="toc 4"/>
    <w:basedOn w:val="Normal"/>
    <w:next w:val="Normal"/>
    <w:autoRedefine/>
    <w:uiPriority w:val="39"/>
    <w:unhideWhenUsed/>
    <w:rsid w:val="0086035D"/>
    <w:pPr>
      <w:ind w:left="720"/>
    </w:pPr>
    <w:rPr>
      <w:rFonts w:asciiTheme="minorHAnsi" w:hAnsiTheme="minorHAnsi" w:cstheme="minorHAnsi"/>
      <w:b w:val="0"/>
      <w:sz w:val="18"/>
      <w:szCs w:val="18"/>
    </w:rPr>
  </w:style>
  <w:style w:type="paragraph" w:styleId="TOC5">
    <w:name w:val="toc 5"/>
    <w:basedOn w:val="Normal"/>
    <w:next w:val="Normal"/>
    <w:autoRedefine/>
    <w:uiPriority w:val="39"/>
    <w:unhideWhenUsed/>
    <w:rsid w:val="0086035D"/>
    <w:pPr>
      <w:ind w:left="960"/>
    </w:pPr>
    <w:rPr>
      <w:rFonts w:asciiTheme="minorHAnsi" w:hAnsiTheme="minorHAnsi" w:cstheme="minorHAnsi"/>
      <w:b w:val="0"/>
      <w:sz w:val="18"/>
      <w:szCs w:val="18"/>
    </w:rPr>
  </w:style>
  <w:style w:type="paragraph" w:styleId="TOC6">
    <w:name w:val="toc 6"/>
    <w:basedOn w:val="Normal"/>
    <w:next w:val="Normal"/>
    <w:autoRedefine/>
    <w:uiPriority w:val="39"/>
    <w:unhideWhenUsed/>
    <w:rsid w:val="0086035D"/>
    <w:pPr>
      <w:ind w:left="1200"/>
    </w:pPr>
    <w:rPr>
      <w:rFonts w:asciiTheme="minorHAnsi" w:hAnsiTheme="minorHAnsi" w:cstheme="minorHAnsi"/>
      <w:b w:val="0"/>
      <w:sz w:val="18"/>
      <w:szCs w:val="18"/>
    </w:rPr>
  </w:style>
  <w:style w:type="paragraph" w:styleId="TOC7">
    <w:name w:val="toc 7"/>
    <w:basedOn w:val="Normal"/>
    <w:next w:val="Normal"/>
    <w:autoRedefine/>
    <w:uiPriority w:val="39"/>
    <w:unhideWhenUsed/>
    <w:rsid w:val="0086035D"/>
    <w:pPr>
      <w:ind w:left="1440"/>
    </w:pPr>
    <w:rPr>
      <w:rFonts w:asciiTheme="minorHAnsi" w:hAnsiTheme="minorHAnsi" w:cstheme="minorHAnsi"/>
      <w:b w:val="0"/>
      <w:sz w:val="18"/>
      <w:szCs w:val="18"/>
    </w:rPr>
  </w:style>
  <w:style w:type="paragraph" w:styleId="TOC8">
    <w:name w:val="toc 8"/>
    <w:basedOn w:val="Normal"/>
    <w:next w:val="Normal"/>
    <w:autoRedefine/>
    <w:uiPriority w:val="39"/>
    <w:unhideWhenUsed/>
    <w:rsid w:val="0086035D"/>
    <w:pPr>
      <w:ind w:left="1680"/>
    </w:pPr>
    <w:rPr>
      <w:rFonts w:asciiTheme="minorHAnsi" w:hAnsiTheme="minorHAnsi" w:cstheme="minorHAnsi"/>
      <w:b w:val="0"/>
      <w:sz w:val="18"/>
      <w:szCs w:val="18"/>
    </w:rPr>
  </w:style>
  <w:style w:type="paragraph" w:styleId="TOC9">
    <w:name w:val="toc 9"/>
    <w:basedOn w:val="Normal"/>
    <w:next w:val="Normal"/>
    <w:autoRedefine/>
    <w:uiPriority w:val="39"/>
    <w:unhideWhenUsed/>
    <w:rsid w:val="0086035D"/>
    <w:pPr>
      <w:ind w:left="1920"/>
    </w:pPr>
    <w:rPr>
      <w:rFonts w:asciiTheme="minorHAnsi" w:hAnsiTheme="minorHAnsi" w:cstheme="minorHAns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cms-cafmc.ca/"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ACMS@afmc.ca" TargetMode="External"/><Relationship Id="rId7" Type="http://schemas.openxmlformats.org/officeDocument/2006/relationships/settings" Target="settings.xml"/><Relationship Id="rId12" Type="http://schemas.openxmlformats.org/officeDocument/2006/relationships/hyperlink" Target="mailto:cacms@afmc.ca"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cms-cafmc.ca/accreditation-documents" TargetMode="External"/><Relationship Id="rId20" Type="http://schemas.openxmlformats.org/officeDocument/2006/relationships/hyperlink" Target="mailto:CACMS@afm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cms@afmc.ca" TargetMode="External"/><Relationship Id="rId22" Type="http://schemas.openxmlformats.org/officeDocument/2006/relationships/image" Target="media/image6.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8355600210245B467E0C25D9F336C" ma:contentTypeVersion="16" ma:contentTypeDescription="Create a new document." ma:contentTypeScope="" ma:versionID="aebf0573c8f29532c8e636d24e59b6a8">
  <xsd:schema xmlns:xsd="http://www.w3.org/2001/XMLSchema" xmlns:xs="http://www.w3.org/2001/XMLSchema" xmlns:p="http://schemas.microsoft.com/office/2006/metadata/properties" xmlns:ns2="e60f1add-f419-4f4e-8627-1b9d3f88a490" xmlns:ns3="1ce33990-a428-486c-b88d-225a09351aba" targetNamespace="http://schemas.microsoft.com/office/2006/metadata/properties" ma:root="true" ma:fieldsID="35dbc03a9b5d32f88ac817249a7ee1e0" ns2:_="" ns3:_="">
    <xsd:import namespace="e60f1add-f419-4f4e-8627-1b9d3f88a490"/>
    <xsd:import namespace="1ce33990-a428-486c-b88d-225a093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f1add-f419-4f4e-8627-1b9d3f88a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95a349-8477-4595-8dd7-f27a7bbf2ef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990-a428-486c-b88d-225a093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5edd612-04b6-4804-80df-2ca6f98a5513}" ma:internalName="TaxCatchAll" ma:showField="CatchAllData" ma:web="1ce33990-a428-486c-b88d-225a09351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ce33990-a428-486c-b88d-225a09351aba" xsi:nil="true"/>
    <lcf76f155ced4ddcb4097134ff3c332f xmlns="e60f1add-f419-4f4e-8627-1b9d3f88a4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9018E-D8EC-47F5-AFD8-8C8A9529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f1add-f419-4f4e-8627-1b9d3f88a490"/>
    <ds:schemaRef ds:uri="1ce33990-a428-486c-b88d-225a093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518C-D937-44E2-BDA0-B05AF1318EC9}">
  <ds:schemaRefs>
    <ds:schemaRef ds:uri="http://schemas.openxmlformats.org/officeDocument/2006/bibliography"/>
  </ds:schemaRefs>
</ds:datastoreItem>
</file>

<file path=customXml/itemProps3.xml><?xml version="1.0" encoding="utf-8"?>
<ds:datastoreItem xmlns:ds="http://schemas.openxmlformats.org/officeDocument/2006/customXml" ds:itemID="{D0C90516-2711-48AB-A6EA-BF1D02F96AB0}">
  <ds:schemaRefs>
    <ds:schemaRef ds:uri="http://schemas.microsoft.com/office/2006/metadata/properties"/>
    <ds:schemaRef ds:uri="http://schemas.microsoft.com/office/infopath/2007/PartnerControls"/>
    <ds:schemaRef ds:uri="1ce33990-a428-486c-b88d-225a09351aba"/>
    <ds:schemaRef ds:uri="e60f1add-f419-4f4e-8627-1b9d3f88a490"/>
  </ds:schemaRefs>
</ds:datastoreItem>
</file>

<file path=customXml/itemProps4.xml><?xml version="1.0" encoding="utf-8"?>
<ds:datastoreItem xmlns:ds="http://schemas.openxmlformats.org/officeDocument/2006/customXml" ds:itemID="{267C04BA-2EBB-4C03-89E3-071B794E4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3462</Words>
  <Characters>20082</Characters>
  <Application>Microsoft Office Word</Application>
  <DocSecurity>0</DocSecurity>
  <Lines>873</Lines>
  <Paragraphs>373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23171</CharactersWithSpaces>
  <SharedDoc>false</SharedDoc>
  <HLinks>
    <vt:vector size="198" baseType="variant">
      <vt:variant>
        <vt:i4>5374048</vt:i4>
      </vt:variant>
      <vt:variant>
        <vt:i4>180</vt:i4>
      </vt:variant>
      <vt:variant>
        <vt:i4>0</vt:i4>
      </vt:variant>
      <vt:variant>
        <vt:i4>5</vt:i4>
      </vt:variant>
      <vt:variant>
        <vt:lpwstr>mailto:CACMS@afmc.ca</vt:lpwstr>
      </vt:variant>
      <vt:variant>
        <vt:lpwstr/>
      </vt:variant>
      <vt:variant>
        <vt:i4>5374048</vt:i4>
      </vt:variant>
      <vt:variant>
        <vt:i4>177</vt:i4>
      </vt:variant>
      <vt:variant>
        <vt:i4>0</vt:i4>
      </vt:variant>
      <vt:variant>
        <vt:i4>5</vt:i4>
      </vt:variant>
      <vt:variant>
        <vt:lpwstr>mailto:CACMS@afmc.ca</vt:lpwstr>
      </vt:variant>
      <vt:variant>
        <vt:lpwstr/>
      </vt:variant>
      <vt:variant>
        <vt:i4>7077925</vt:i4>
      </vt:variant>
      <vt:variant>
        <vt:i4>174</vt:i4>
      </vt:variant>
      <vt:variant>
        <vt:i4>0</vt:i4>
      </vt:variant>
      <vt:variant>
        <vt:i4>5</vt:i4>
      </vt:variant>
      <vt:variant>
        <vt:lpwstr>https://cacms-cafmc.ca/accreditation-documents</vt:lpwstr>
      </vt:variant>
      <vt:variant>
        <vt:lpwstr/>
      </vt:variant>
      <vt:variant>
        <vt:i4>5374048</vt:i4>
      </vt:variant>
      <vt:variant>
        <vt:i4>171</vt:i4>
      </vt:variant>
      <vt:variant>
        <vt:i4>0</vt:i4>
      </vt:variant>
      <vt:variant>
        <vt:i4>5</vt:i4>
      </vt:variant>
      <vt:variant>
        <vt:lpwstr>mailto:cacms@afmc.ca</vt:lpwstr>
      </vt:variant>
      <vt:variant>
        <vt:lpwstr/>
      </vt:variant>
      <vt:variant>
        <vt:i4>1376316</vt:i4>
      </vt:variant>
      <vt:variant>
        <vt:i4>164</vt:i4>
      </vt:variant>
      <vt:variant>
        <vt:i4>0</vt:i4>
      </vt:variant>
      <vt:variant>
        <vt:i4>5</vt:i4>
      </vt:variant>
      <vt:variant>
        <vt:lpwstr/>
      </vt:variant>
      <vt:variant>
        <vt:lpwstr>_Toc103260806</vt:lpwstr>
      </vt:variant>
      <vt:variant>
        <vt:i4>1376316</vt:i4>
      </vt:variant>
      <vt:variant>
        <vt:i4>158</vt:i4>
      </vt:variant>
      <vt:variant>
        <vt:i4>0</vt:i4>
      </vt:variant>
      <vt:variant>
        <vt:i4>5</vt:i4>
      </vt:variant>
      <vt:variant>
        <vt:lpwstr/>
      </vt:variant>
      <vt:variant>
        <vt:lpwstr>_Toc103260805</vt:lpwstr>
      </vt:variant>
      <vt:variant>
        <vt:i4>1376316</vt:i4>
      </vt:variant>
      <vt:variant>
        <vt:i4>152</vt:i4>
      </vt:variant>
      <vt:variant>
        <vt:i4>0</vt:i4>
      </vt:variant>
      <vt:variant>
        <vt:i4>5</vt:i4>
      </vt:variant>
      <vt:variant>
        <vt:lpwstr/>
      </vt:variant>
      <vt:variant>
        <vt:lpwstr>_Toc103260804</vt:lpwstr>
      </vt:variant>
      <vt:variant>
        <vt:i4>1376316</vt:i4>
      </vt:variant>
      <vt:variant>
        <vt:i4>146</vt:i4>
      </vt:variant>
      <vt:variant>
        <vt:i4>0</vt:i4>
      </vt:variant>
      <vt:variant>
        <vt:i4>5</vt:i4>
      </vt:variant>
      <vt:variant>
        <vt:lpwstr/>
      </vt:variant>
      <vt:variant>
        <vt:lpwstr>_Toc103260803</vt:lpwstr>
      </vt:variant>
      <vt:variant>
        <vt:i4>1376316</vt:i4>
      </vt:variant>
      <vt:variant>
        <vt:i4>140</vt:i4>
      </vt:variant>
      <vt:variant>
        <vt:i4>0</vt:i4>
      </vt:variant>
      <vt:variant>
        <vt:i4>5</vt:i4>
      </vt:variant>
      <vt:variant>
        <vt:lpwstr/>
      </vt:variant>
      <vt:variant>
        <vt:lpwstr>_Toc103260802</vt:lpwstr>
      </vt:variant>
      <vt:variant>
        <vt:i4>1376316</vt:i4>
      </vt:variant>
      <vt:variant>
        <vt:i4>134</vt:i4>
      </vt:variant>
      <vt:variant>
        <vt:i4>0</vt:i4>
      </vt:variant>
      <vt:variant>
        <vt:i4>5</vt:i4>
      </vt:variant>
      <vt:variant>
        <vt:lpwstr/>
      </vt:variant>
      <vt:variant>
        <vt:lpwstr>_Toc103260801</vt:lpwstr>
      </vt:variant>
      <vt:variant>
        <vt:i4>1376316</vt:i4>
      </vt:variant>
      <vt:variant>
        <vt:i4>128</vt:i4>
      </vt:variant>
      <vt:variant>
        <vt:i4>0</vt:i4>
      </vt:variant>
      <vt:variant>
        <vt:i4>5</vt:i4>
      </vt:variant>
      <vt:variant>
        <vt:lpwstr/>
      </vt:variant>
      <vt:variant>
        <vt:lpwstr>_Toc103260800</vt:lpwstr>
      </vt:variant>
      <vt:variant>
        <vt:i4>1835059</vt:i4>
      </vt:variant>
      <vt:variant>
        <vt:i4>122</vt:i4>
      </vt:variant>
      <vt:variant>
        <vt:i4>0</vt:i4>
      </vt:variant>
      <vt:variant>
        <vt:i4>5</vt:i4>
      </vt:variant>
      <vt:variant>
        <vt:lpwstr/>
      </vt:variant>
      <vt:variant>
        <vt:lpwstr>_Toc103260799</vt:lpwstr>
      </vt:variant>
      <vt:variant>
        <vt:i4>1835059</vt:i4>
      </vt:variant>
      <vt:variant>
        <vt:i4>116</vt:i4>
      </vt:variant>
      <vt:variant>
        <vt:i4>0</vt:i4>
      </vt:variant>
      <vt:variant>
        <vt:i4>5</vt:i4>
      </vt:variant>
      <vt:variant>
        <vt:lpwstr/>
      </vt:variant>
      <vt:variant>
        <vt:lpwstr>_Toc103260798</vt:lpwstr>
      </vt:variant>
      <vt:variant>
        <vt:i4>1835059</vt:i4>
      </vt:variant>
      <vt:variant>
        <vt:i4>110</vt:i4>
      </vt:variant>
      <vt:variant>
        <vt:i4>0</vt:i4>
      </vt:variant>
      <vt:variant>
        <vt:i4>5</vt:i4>
      </vt:variant>
      <vt:variant>
        <vt:lpwstr/>
      </vt:variant>
      <vt:variant>
        <vt:lpwstr>_Toc103260797</vt:lpwstr>
      </vt:variant>
      <vt:variant>
        <vt:i4>1835059</vt:i4>
      </vt:variant>
      <vt:variant>
        <vt:i4>104</vt:i4>
      </vt:variant>
      <vt:variant>
        <vt:i4>0</vt:i4>
      </vt:variant>
      <vt:variant>
        <vt:i4>5</vt:i4>
      </vt:variant>
      <vt:variant>
        <vt:lpwstr/>
      </vt:variant>
      <vt:variant>
        <vt:lpwstr>_Toc103260796</vt:lpwstr>
      </vt:variant>
      <vt:variant>
        <vt:i4>1835059</vt:i4>
      </vt:variant>
      <vt:variant>
        <vt:i4>98</vt:i4>
      </vt:variant>
      <vt:variant>
        <vt:i4>0</vt:i4>
      </vt:variant>
      <vt:variant>
        <vt:i4>5</vt:i4>
      </vt:variant>
      <vt:variant>
        <vt:lpwstr/>
      </vt:variant>
      <vt:variant>
        <vt:lpwstr>_Toc103260795</vt:lpwstr>
      </vt:variant>
      <vt:variant>
        <vt:i4>1835059</vt:i4>
      </vt:variant>
      <vt:variant>
        <vt:i4>92</vt:i4>
      </vt:variant>
      <vt:variant>
        <vt:i4>0</vt:i4>
      </vt:variant>
      <vt:variant>
        <vt:i4>5</vt:i4>
      </vt:variant>
      <vt:variant>
        <vt:lpwstr/>
      </vt:variant>
      <vt:variant>
        <vt:lpwstr>_Toc103260794</vt:lpwstr>
      </vt:variant>
      <vt:variant>
        <vt:i4>1835059</vt:i4>
      </vt:variant>
      <vt:variant>
        <vt:i4>86</vt:i4>
      </vt:variant>
      <vt:variant>
        <vt:i4>0</vt:i4>
      </vt:variant>
      <vt:variant>
        <vt:i4>5</vt:i4>
      </vt:variant>
      <vt:variant>
        <vt:lpwstr/>
      </vt:variant>
      <vt:variant>
        <vt:lpwstr>_Toc103260793</vt:lpwstr>
      </vt:variant>
      <vt:variant>
        <vt:i4>1835059</vt:i4>
      </vt:variant>
      <vt:variant>
        <vt:i4>80</vt:i4>
      </vt:variant>
      <vt:variant>
        <vt:i4>0</vt:i4>
      </vt:variant>
      <vt:variant>
        <vt:i4>5</vt:i4>
      </vt:variant>
      <vt:variant>
        <vt:lpwstr/>
      </vt:variant>
      <vt:variant>
        <vt:lpwstr>_Toc103260792</vt:lpwstr>
      </vt:variant>
      <vt:variant>
        <vt:i4>1835059</vt:i4>
      </vt:variant>
      <vt:variant>
        <vt:i4>74</vt:i4>
      </vt:variant>
      <vt:variant>
        <vt:i4>0</vt:i4>
      </vt:variant>
      <vt:variant>
        <vt:i4>5</vt:i4>
      </vt:variant>
      <vt:variant>
        <vt:lpwstr/>
      </vt:variant>
      <vt:variant>
        <vt:lpwstr>_Toc103260791</vt:lpwstr>
      </vt:variant>
      <vt:variant>
        <vt:i4>1835059</vt:i4>
      </vt:variant>
      <vt:variant>
        <vt:i4>68</vt:i4>
      </vt:variant>
      <vt:variant>
        <vt:i4>0</vt:i4>
      </vt:variant>
      <vt:variant>
        <vt:i4>5</vt:i4>
      </vt:variant>
      <vt:variant>
        <vt:lpwstr/>
      </vt:variant>
      <vt:variant>
        <vt:lpwstr>_Toc103260790</vt:lpwstr>
      </vt:variant>
      <vt:variant>
        <vt:i4>1900595</vt:i4>
      </vt:variant>
      <vt:variant>
        <vt:i4>62</vt:i4>
      </vt:variant>
      <vt:variant>
        <vt:i4>0</vt:i4>
      </vt:variant>
      <vt:variant>
        <vt:i4>5</vt:i4>
      </vt:variant>
      <vt:variant>
        <vt:lpwstr/>
      </vt:variant>
      <vt:variant>
        <vt:lpwstr>_Toc103260789</vt:lpwstr>
      </vt:variant>
      <vt:variant>
        <vt:i4>1900595</vt:i4>
      </vt:variant>
      <vt:variant>
        <vt:i4>56</vt:i4>
      </vt:variant>
      <vt:variant>
        <vt:i4>0</vt:i4>
      </vt:variant>
      <vt:variant>
        <vt:i4>5</vt:i4>
      </vt:variant>
      <vt:variant>
        <vt:lpwstr/>
      </vt:variant>
      <vt:variant>
        <vt:lpwstr>_Toc103260788</vt:lpwstr>
      </vt:variant>
      <vt:variant>
        <vt:i4>1900595</vt:i4>
      </vt:variant>
      <vt:variant>
        <vt:i4>50</vt:i4>
      </vt:variant>
      <vt:variant>
        <vt:i4>0</vt:i4>
      </vt:variant>
      <vt:variant>
        <vt:i4>5</vt:i4>
      </vt:variant>
      <vt:variant>
        <vt:lpwstr/>
      </vt:variant>
      <vt:variant>
        <vt:lpwstr>_Toc103260787</vt:lpwstr>
      </vt:variant>
      <vt:variant>
        <vt:i4>1900595</vt:i4>
      </vt:variant>
      <vt:variant>
        <vt:i4>44</vt:i4>
      </vt:variant>
      <vt:variant>
        <vt:i4>0</vt:i4>
      </vt:variant>
      <vt:variant>
        <vt:i4>5</vt:i4>
      </vt:variant>
      <vt:variant>
        <vt:lpwstr/>
      </vt:variant>
      <vt:variant>
        <vt:lpwstr>_Toc103260786</vt:lpwstr>
      </vt:variant>
      <vt:variant>
        <vt:i4>1900595</vt:i4>
      </vt:variant>
      <vt:variant>
        <vt:i4>38</vt:i4>
      </vt:variant>
      <vt:variant>
        <vt:i4>0</vt:i4>
      </vt:variant>
      <vt:variant>
        <vt:i4>5</vt:i4>
      </vt:variant>
      <vt:variant>
        <vt:lpwstr/>
      </vt:variant>
      <vt:variant>
        <vt:lpwstr>_Toc103260785</vt:lpwstr>
      </vt:variant>
      <vt:variant>
        <vt:i4>1900595</vt:i4>
      </vt:variant>
      <vt:variant>
        <vt:i4>32</vt:i4>
      </vt:variant>
      <vt:variant>
        <vt:i4>0</vt:i4>
      </vt:variant>
      <vt:variant>
        <vt:i4>5</vt:i4>
      </vt:variant>
      <vt:variant>
        <vt:lpwstr/>
      </vt:variant>
      <vt:variant>
        <vt:lpwstr>_Toc103260784</vt:lpwstr>
      </vt:variant>
      <vt:variant>
        <vt:i4>1900595</vt:i4>
      </vt:variant>
      <vt:variant>
        <vt:i4>26</vt:i4>
      </vt:variant>
      <vt:variant>
        <vt:i4>0</vt:i4>
      </vt:variant>
      <vt:variant>
        <vt:i4>5</vt:i4>
      </vt:variant>
      <vt:variant>
        <vt:lpwstr/>
      </vt:variant>
      <vt:variant>
        <vt:lpwstr>_Toc103260783</vt:lpwstr>
      </vt:variant>
      <vt:variant>
        <vt:i4>1900595</vt:i4>
      </vt:variant>
      <vt:variant>
        <vt:i4>20</vt:i4>
      </vt:variant>
      <vt:variant>
        <vt:i4>0</vt:i4>
      </vt:variant>
      <vt:variant>
        <vt:i4>5</vt:i4>
      </vt:variant>
      <vt:variant>
        <vt:lpwstr/>
      </vt:variant>
      <vt:variant>
        <vt:lpwstr>_Toc103260782</vt:lpwstr>
      </vt:variant>
      <vt:variant>
        <vt:i4>1900595</vt:i4>
      </vt:variant>
      <vt:variant>
        <vt:i4>14</vt:i4>
      </vt:variant>
      <vt:variant>
        <vt:i4>0</vt:i4>
      </vt:variant>
      <vt:variant>
        <vt:i4>5</vt:i4>
      </vt:variant>
      <vt:variant>
        <vt:lpwstr/>
      </vt:variant>
      <vt:variant>
        <vt:lpwstr>_Toc103260781</vt:lpwstr>
      </vt:variant>
      <vt:variant>
        <vt:i4>1900595</vt:i4>
      </vt:variant>
      <vt:variant>
        <vt:i4>8</vt:i4>
      </vt:variant>
      <vt:variant>
        <vt:i4>0</vt:i4>
      </vt:variant>
      <vt:variant>
        <vt:i4>5</vt:i4>
      </vt:variant>
      <vt:variant>
        <vt:lpwstr/>
      </vt:variant>
      <vt:variant>
        <vt:lpwstr>_Toc103260780</vt:lpwstr>
      </vt:variant>
      <vt:variant>
        <vt:i4>7536694</vt:i4>
      </vt:variant>
      <vt:variant>
        <vt:i4>3</vt:i4>
      </vt:variant>
      <vt:variant>
        <vt:i4>0</vt:i4>
      </vt:variant>
      <vt:variant>
        <vt:i4>5</vt:i4>
      </vt:variant>
      <vt:variant>
        <vt:lpwstr>https://cacms-cafmc.ca/</vt:lpwstr>
      </vt:variant>
      <vt:variant>
        <vt:lpwstr/>
      </vt:variant>
      <vt:variant>
        <vt:i4>5374048</vt:i4>
      </vt:variant>
      <vt:variant>
        <vt:i4>0</vt:i4>
      </vt:variant>
      <vt:variant>
        <vt:i4>0</vt:i4>
      </vt:variant>
      <vt:variant>
        <vt:i4>5</vt:i4>
      </vt:variant>
      <vt:variant>
        <vt:lpwstr>mailto:cacms@afmc.ca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Dupéré</dc:creator>
  <cp:keywords/>
  <cp:lastModifiedBy>Gretchen Greer</cp:lastModifiedBy>
  <cp:revision>2</cp:revision>
  <cp:lastPrinted>2021-01-27T16:28:00Z</cp:lastPrinted>
  <dcterms:created xsi:type="dcterms:W3CDTF">2023-02-06T20:36:00Z</dcterms:created>
  <dcterms:modified xsi:type="dcterms:W3CDTF">2023-02-06T20:36:00Z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0x0101005418355600210245B467E0C25D9F336C</vt:lpwstr>
  </property>
  <property fmtid="{D5CDD505-2E9C-101B-9397-08002B2CF9AE}" pid="3" name="MediaServiceImageTags">
    <vt:lpwstr/>
  </property>
</Properties>
</file>