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7E8B" w14:textId="321C2115" w:rsidR="004E2E90" w:rsidRPr="000C7C8B" w:rsidRDefault="00F3681E" w:rsidP="00322555">
      <w:pPr>
        <w:spacing w:after="0" w:line="240" w:lineRule="auto"/>
        <w:rPr>
          <w:rFonts w:cstheme="minorHAnsi"/>
          <w:b/>
          <w:bCs/>
        </w:rPr>
      </w:pPr>
      <w:r w:rsidRPr="000C7C8B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C4A8DDB" wp14:editId="20E0E7D8">
            <wp:simplePos x="0" y="0"/>
            <wp:positionH relativeFrom="column">
              <wp:posOffset>4772025</wp:posOffset>
            </wp:positionH>
            <wp:positionV relativeFrom="paragraph">
              <wp:posOffset>-619125</wp:posOffset>
            </wp:positionV>
            <wp:extent cx="1577340" cy="1288076"/>
            <wp:effectExtent l="0" t="0" r="3810" b="7620"/>
            <wp:wrapNone/>
            <wp:docPr id="10092" name="Picture 60" descr="C:\Users\kelsey.allan\Documents\uc-vert-rgb.jpg">
              <a:extLst xmlns:a="http://schemas.openxmlformats.org/drawingml/2006/main">
                <a:ext uri="{FF2B5EF4-FFF2-40B4-BE49-F238E27FC236}">
                  <a16:creationId xmlns:a16="http://schemas.microsoft.com/office/drawing/2014/main" id="{681ED540-6F5C-43F7-9A11-D90D4D677B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92" name="Picture 60" descr="C:\Users\kelsey.allan\Documents\uc-vert-rgb.jpg">
                      <a:extLst>
                        <a:ext uri="{FF2B5EF4-FFF2-40B4-BE49-F238E27FC236}">
                          <a16:creationId xmlns:a16="http://schemas.microsoft.com/office/drawing/2014/main" id="{681ED540-6F5C-43F7-9A11-D90D4D677B2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8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8B">
        <w:rPr>
          <w:rFonts w:cstheme="minorHAnsi"/>
          <w:b/>
          <w:bCs/>
        </w:rPr>
        <w:t xml:space="preserve">AHS Admin - </w:t>
      </w:r>
      <w:r w:rsidR="00512F06" w:rsidRPr="000C7C8B">
        <w:rPr>
          <w:rFonts w:cstheme="minorHAnsi"/>
          <w:b/>
          <w:bCs/>
        </w:rPr>
        <w:t>General Associate</w:t>
      </w:r>
      <w:r w:rsidR="00F63B77" w:rsidRPr="000C7C8B">
        <w:rPr>
          <w:rFonts w:cstheme="minorHAnsi"/>
          <w:b/>
          <w:bCs/>
        </w:rPr>
        <w:t xml:space="preserve"> Onboarding Checklist</w:t>
      </w:r>
    </w:p>
    <w:p w14:paraId="27D80338" w14:textId="25003052" w:rsidR="00512F06" w:rsidRPr="000C7C8B" w:rsidRDefault="00F63B77" w:rsidP="00322555">
      <w:pPr>
        <w:spacing w:after="0" w:line="240" w:lineRule="auto"/>
        <w:rPr>
          <w:rFonts w:cstheme="minorHAnsi"/>
          <w:b/>
          <w:bCs/>
        </w:rPr>
      </w:pPr>
      <w:r w:rsidRPr="000C7C8B">
        <w:rPr>
          <w:rFonts w:cstheme="minorHAnsi"/>
          <w:b/>
          <w:bCs/>
        </w:rPr>
        <w:t>University of Calgary – June 2022</w:t>
      </w:r>
      <w:r w:rsidR="002F30A8" w:rsidRPr="000C7C8B">
        <w:rPr>
          <w:rFonts w:cstheme="minorHAnsi"/>
          <w:b/>
          <w:bCs/>
        </w:rPr>
        <w:t xml:space="preserve"> – CSM Finance</w:t>
      </w:r>
    </w:p>
    <w:p w14:paraId="46E1AA69" w14:textId="46C8E7CB" w:rsidR="00F63B77" w:rsidRPr="000C7C8B" w:rsidRDefault="00F63B77" w:rsidP="00322555">
      <w:p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 xml:space="preserve">(web version can be found </w:t>
      </w:r>
      <w:hyperlink r:id="rId6" w:history="1">
        <w:r w:rsidRPr="000C7C8B">
          <w:rPr>
            <w:rStyle w:val="Hyperlink"/>
            <w:rFonts w:cstheme="minorHAnsi"/>
            <w:color w:val="auto"/>
          </w:rPr>
          <w:t>here</w:t>
        </w:r>
      </w:hyperlink>
      <w:r w:rsidRPr="000C7C8B">
        <w:rPr>
          <w:rFonts w:cstheme="minorHAnsi"/>
        </w:rPr>
        <w:t>)</w:t>
      </w:r>
      <w:r w:rsidR="00F3681E" w:rsidRPr="000C7C8B">
        <w:rPr>
          <w:rFonts w:cstheme="minorHAnsi"/>
        </w:rPr>
        <w:t xml:space="preserve"> </w:t>
      </w:r>
    </w:p>
    <w:p w14:paraId="376EC8E6" w14:textId="45A67E7B" w:rsidR="00F3681E" w:rsidRPr="000C7C8B" w:rsidRDefault="00F3681E" w:rsidP="00322555">
      <w:pPr>
        <w:spacing w:after="0" w:line="240" w:lineRule="auto"/>
        <w:rPr>
          <w:rFonts w:cstheme="minorHAnsi"/>
        </w:rPr>
      </w:pPr>
    </w:p>
    <w:p w14:paraId="2BB89F92" w14:textId="00EFA2F9" w:rsidR="00512F06" w:rsidRPr="000C7C8B" w:rsidRDefault="00512F06" w:rsidP="00322555">
      <w:p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This document is for both the onboarding coordinator and the general associate being hired.</w:t>
      </w:r>
    </w:p>
    <w:p w14:paraId="7337FA42" w14:textId="77777777" w:rsidR="00C57DBD" w:rsidRPr="000C7C8B" w:rsidRDefault="00C57DBD" w:rsidP="00322555">
      <w:pPr>
        <w:spacing w:after="0" w:line="240" w:lineRule="auto"/>
        <w:rPr>
          <w:rFonts w:cstheme="minorHAnsi"/>
        </w:rPr>
      </w:pPr>
    </w:p>
    <w:p w14:paraId="05B98E9D" w14:textId="5506CCD0" w:rsidR="00F3681E" w:rsidRPr="000C7C8B" w:rsidRDefault="00051801" w:rsidP="00322555">
      <w:pPr>
        <w:spacing w:after="0" w:line="240" w:lineRule="auto"/>
        <w:rPr>
          <w:rFonts w:cstheme="minorHAnsi"/>
          <w:b/>
          <w:bCs/>
          <w:u w:val="single"/>
        </w:rPr>
      </w:pPr>
      <w:r w:rsidRPr="000C7C8B">
        <w:rPr>
          <w:rFonts w:cstheme="minorHAnsi"/>
          <w:b/>
          <w:bCs/>
          <w:u w:val="single"/>
        </w:rPr>
        <w:t>Part One - After Hire is Finalized but Before Staff Starts</w:t>
      </w:r>
    </w:p>
    <w:p w14:paraId="00EC363C" w14:textId="551AF68F" w:rsidR="00051801" w:rsidRPr="000C7C8B" w:rsidRDefault="00512F06" w:rsidP="00322555">
      <w:p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To be completed by onboarding coordinator or equivalent</w:t>
      </w:r>
    </w:p>
    <w:p w14:paraId="00577BF0" w14:textId="77777777" w:rsidR="00512F06" w:rsidRPr="000C7C8B" w:rsidRDefault="00512F06" w:rsidP="00322555">
      <w:pPr>
        <w:spacing w:after="0" w:line="240" w:lineRule="auto"/>
        <w:rPr>
          <w:rFonts w:cstheme="minorHAnsi"/>
        </w:rPr>
      </w:pPr>
    </w:p>
    <w:p w14:paraId="0BD11411" w14:textId="442C3ACE" w:rsidR="001863D3" w:rsidRPr="000C7C8B" w:rsidRDefault="00D4356E" w:rsidP="003225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 xml:space="preserve">The </w:t>
      </w:r>
      <w:r w:rsidR="001863D3" w:rsidRPr="000C7C8B">
        <w:rPr>
          <w:rFonts w:cstheme="minorHAnsi"/>
        </w:rPr>
        <w:t>R</w:t>
      </w:r>
      <w:r w:rsidRPr="000C7C8B">
        <w:rPr>
          <w:rFonts w:cstheme="minorHAnsi"/>
        </w:rPr>
        <w:t xml:space="preserve">eports to </w:t>
      </w:r>
      <w:r w:rsidR="001863D3" w:rsidRPr="000C7C8B">
        <w:rPr>
          <w:rFonts w:cstheme="minorHAnsi"/>
        </w:rPr>
        <w:t>M</w:t>
      </w:r>
      <w:r w:rsidRPr="000C7C8B">
        <w:rPr>
          <w:rFonts w:cstheme="minorHAnsi"/>
        </w:rPr>
        <w:t xml:space="preserve">anager and </w:t>
      </w:r>
      <w:r w:rsidR="001863D3" w:rsidRPr="000C7C8B">
        <w:rPr>
          <w:rFonts w:cstheme="minorHAnsi"/>
        </w:rPr>
        <w:t>O</w:t>
      </w:r>
      <w:r w:rsidRPr="000C7C8B">
        <w:rPr>
          <w:rFonts w:cstheme="minorHAnsi"/>
        </w:rPr>
        <w:t xml:space="preserve">nboarding </w:t>
      </w:r>
      <w:r w:rsidR="001863D3" w:rsidRPr="000C7C8B">
        <w:rPr>
          <w:rFonts w:cstheme="minorHAnsi"/>
        </w:rPr>
        <w:t>C</w:t>
      </w:r>
      <w:r w:rsidRPr="000C7C8B">
        <w:rPr>
          <w:rFonts w:cstheme="minorHAnsi"/>
        </w:rPr>
        <w:t xml:space="preserve">oordinator </w:t>
      </w:r>
      <w:r w:rsidR="001863D3" w:rsidRPr="000C7C8B">
        <w:rPr>
          <w:rFonts w:cstheme="minorHAnsi"/>
        </w:rPr>
        <w:t>will need to submit a Template Based Hire for the GA with UCalgary. Be sure to search the system to see if they already exist.</w:t>
      </w:r>
    </w:p>
    <w:p w14:paraId="1333CF5A" w14:textId="4A146CB9" w:rsidR="00051801" w:rsidRPr="000C7C8B" w:rsidRDefault="001863D3" w:rsidP="003225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 xml:space="preserve">The Reports to Manager and Onboarding Coordinator </w:t>
      </w:r>
      <w:r w:rsidR="00D4356E" w:rsidRPr="000C7C8B">
        <w:rPr>
          <w:rFonts w:cstheme="minorHAnsi"/>
        </w:rPr>
        <w:t>will receive an email from HR with the new hire’s UCID</w:t>
      </w:r>
      <w:r w:rsidRPr="000C7C8B">
        <w:rPr>
          <w:rFonts w:cstheme="minorHAnsi"/>
        </w:rPr>
        <w:t xml:space="preserve"> (if they aren’t already in the system from previous contracts)</w:t>
      </w:r>
      <w:r w:rsidR="00571E7C" w:rsidRPr="000C7C8B">
        <w:rPr>
          <w:rFonts w:cstheme="minorHAnsi"/>
        </w:rPr>
        <w:t>.</w:t>
      </w:r>
    </w:p>
    <w:p w14:paraId="254A9E35" w14:textId="3E77DA30" w:rsidR="00051801" w:rsidRPr="000C7C8B" w:rsidRDefault="00051801" w:rsidP="00322555">
      <w:pPr>
        <w:spacing w:after="0" w:line="240" w:lineRule="auto"/>
        <w:rPr>
          <w:rFonts w:cstheme="minorHAnsi"/>
        </w:rPr>
      </w:pPr>
    </w:p>
    <w:p w14:paraId="112E7C50" w14:textId="6CF9E1CD" w:rsidR="00F73995" w:rsidRPr="000C7C8B" w:rsidRDefault="00F06C06" w:rsidP="003225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Arrange for IT need</w:t>
      </w:r>
      <w:r w:rsidR="001863D3" w:rsidRPr="000C7C8B">
        <w:rPr>
          <w:rFonts w:cstheme="minorHAnsi"/>
        </w:rPr>
        <w:t>s</w:t>
      </w:r>
      <w:r w:rsidR="00571E7C" w:rsidRPr="000C7C8B">
        <w:rPr>
          <w:rFonts w:cstheme="minorHAnsi"/>
        </w:rPr>
        <w:t>.</w:t>
      </w:r>
    </w:p>
    <w:p w14:paraId="62A5B77E" w14:textId="77777777" w:rsidR="0079443D" w:rsidRPr="000C7C8B" w:rsidRDefault="0079443D" w:rsidP="00322555">
      <w:pPr>
        <w:spacing w:after="0" w:line="240" w:lineRule="auto"/>
        <w:rPr>
          <w:rFonts w:cstheme="minorHAnsi"/>
          <w:shd w:val="clear" w:color="auto" w:fill="FFFFFF"/>
        </w:rPr>
      </w:pPr>
    </w:p>
    <w:p w14:paraId="2CF82B58" w14:textId="212CBD66" w:rsidR="001863D3" w:rsidRPr="000C7C8B" w:rsidRDefault="001863D3" w:rsidP="00B7079D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Fonts w:eastAsia="Times New Roman" w:cstheme="minorHAnsi"/>
          <w:u w:val="single"/>
        </w:rPr>
      </w:pPr>
      <w:r w:rsidRPr="000C7C8B">
        <w:rPr>
          <w:rFonts w:cstheme="minorHAnsi"/>
          <w:shd w:val="clear" w:color="auto" w:fill="FFFFFF"/>
        </w:rPr>
        <w:t xml:space="preserve">General Associates will likely require access to the UCalgary Portal, and this can be requested once the hire is </w:t>
      </w:r>
      <w:r w:rsidR="006435A5" w:rsidRPr="000C7C8B">
        <w:rPr>
          <w:rFonts w:cstheme="minorHAnsi"/>
          <w:shd w:val="clear" w:color="auto" w:fill="FFFFFF"/>
        </w:rPr>
        <w:t>finalized</w:t>
      </w:r>
      <w:r w:rsidRPr="000C7C8B">
        <w:rPr>
          <w:rFonts w:cstheme="minorHAnsi"/>
          <w:shd w:val="clear" w:color="auto" w:fill="FFFFFF"/>
        </w:rPr>
        <w:t>.</w:t>
      </w:r>
    </w:p>
    <w:p w14:paraId="47A3AC1B" w14:textId="77777777" w:rsidR="001863D3" w:rsidRPr="000C7C8B" w:rsidRDefault="001863D3" w:rsidP="001863D3">
      <w:pPr>
        <w:pStyle w:val="ListParagraph"/>
        <w:rPr>
          <w:rFonts w:cstheme="minorHAnsi"/>
          <w:shd w:val="clear" w:color="auto" w:fill="FFFFFF"/>
        </w:rPr>
      </w:pPr>
    </w:p>
    <w:p w14:paraId="350AB410" w14:textId="7C2FAF1A" w:rsidR="00571E7C" w:rsidRPr="000C7C8B" w:rsidRDefault="00571E7C" w:rsidP="001863D3">
      <w:pPr>
        <w:pStyle w:val="ListParagraph"/>
        <w:spacing w:after="0" w:line="240" w:lineRule="auto"/>
        <w:ind w:left="1134"/>
        <w:rPr>
          <w:rFonts w:cstheme="minorHAnsi"/>
          <w:shd w:val="clear" w:color="auto" w:fill="FFFFFF"/>
        </w:rPr>
      </w:pPr>
      <w:r w:rsidRPr="000C7C8B">
        <w:rPr>
          <w:rFonts w:cstheme="minorHAnsi"/>
          <w:shd w:val="clear" w:color="auto" w:fill="FFFFFF"/>
        </w:rPr>
        <w:t xml:space="preserve">You can verify which access they need with an email to </w:t>
      </w:r>
      <w:hyperlink r:id="rId7" w:history="1">
        <w:r w:rsidRPr="000C7C8B">
          <w:rPr>
            <w:rFonts w:cstheme="minorHAnsi"/>
          </w:rPr>
          <w:t>finance@ucalgary.ca</w:t>
        </w:r>
      </w:hyperlink>
      <w:r w:rsidRPr="000C7C8B">
        <w:rPr>
          <w:rFonts w:cstheme="minorHAnsi"/>
          <w:shd w:val="clear" w:color="auto" w:fill="FFFFFF"/>
        </w:rPr>
        <w:t>. Let them know you have to do a PSAR (PeopleSoft Access Request), advise what tasks the new hire will be doing, and they will advise which access levels to request</w:t>
      </w:r>
      <w:r w:rsidR="00512F06" w:rsidRPr="000C7C8B">
        <w:rPr>
          <w:rFonts w:cstheme="minorHAnsi"/>
          <w:shd w:val="clear" w:color="auto" w:fill="FFFFFF"/>
        </w:rPr>
        <w:t xml:space="preserve">. </w:t>
      </w:r>
      <w:r w:rsidR="00512F06" w:rsidRPr="000C7C8B">
        <w:rPr>
          <w:rFonts w:cstheme="minorHAnsi"/>
          <w:b/>
          <w:bCs/>
          <w:i/>
          <w:iCs/>
          <w:shd w:val="clear" w:color="auto" w:fill="FFFFFF"/>
        </w:rPr>
        <w:t>This PSAR will have to be done by the Reports to Manager from within PeopleSoft</w:t>
      </w:r>
      <w:r w:rsidR="006435A5" w:rsidRPr="000C7C8B">
        <w:rPr>
          <w:rFonts w:cstheme="minorHAnsi"/>
          <w:b/>
          <w:bCs/>
          <w:i/>
          <w:iCs/>
          <w:shd w:val="clear" w:color="auto" w:fill="FFFFFF"/>
        </w:rPr>
        <w:t>.</w:t>
      </w:r>
      <w:r w:rsidR="006435A5" w:rsidRPr="000C7C8B">
        <w:rPr>
          <w:rFonts w:cstheme="minorHAnsi"/>
          <w:shd w:val="clear" w:color="auto" w:fill="FFFFFF"/>
        </w:rPr>
        <w:t xml:space="preserve"> You can also clone the previous position holder’s access from within the system.</w:t>
      </w:r>
    </w:p>
    <w:p w14:paraId="4C5D6E75" w14:textId="2F7D24A2" w:rsidR="006435A5" w:rsidRPr="000C7C8B" w:rsidRDefault="006435A5" w:rsidP="001863D3">
      <w:pPr>
        <w:pStyle w:val="ListParagraph"/>
        <w:spacing w:after="0" w:line="240" w:lineRule="auto"/>
        <w:ind w:left="1134"/>
        <w:rPr>
          <w:rFonts w:cstheme="minorHAnsi"/>
          <w:shd w:val="clear" w:color="auto" w:fill="FFFFFF"/>
        </w:rPr>
      </w:pPr>
    </w:p>
    <w:p w14:paraId="6EF324F4" w14:textId="45F6DDE0" w:rsidR="006435A5" w:rsidRPr="000C7C8B" w:rsidRDefault="006435A5" w:rsidP="001863D3">
      <w:pPr>
        <w:pStyle w:val="ListParagraph"/>
        <w:spacing w:after="0" w:line="240" w:lineRule="auto"/>
        <w:ind w:left="1134"/>
        <w:rPr>
          <w:rFonts w:eastAsia="Times New Roman" w:cstheme="minorHAnsi"/>
          <w:u w:val="single"/>
        </w:rPr>
      </w:pPr>
      <w:r w:rsidRPr="000C7C8B">
        <w:rPr>
          <w:rFonts w:cstheme="minorHAnsi"/>
          <w:shd w:val="clear" w:color="auto" w:fill="FFFFFF"/>
        </w:rPr>
        <w:t xml:space="preserve">Instructions for this process can be found </w:t>
      </w:r>
      <w:hyperlink r:id="rId8" w:history="1">
        <w:r w:rsidRPr="000C7C8B">
          <w:rPr>
            <w:rStyle w:val="Hyperlink"/>
            <w:rFonts w:cstheme="minorHAnsi"/>
            <w:shd w:val="clear" w:color="auto" w:fill="FFFFFF"/>
          </w:rPr>
          <w:t>h</w:t>
        </w:r>
        <w:r w:rsidRPr="000C7C8B">
          <w:rPr>
            <w:rStyle w:val="Hyperlink"/>
            <w:rFonts w:cstheme="minorHAnsi"/>
            <w:shd w:val="clear" w:color="auto" w:fill="FFFFFF"/>
          </w:rPr>
          <w:t>e</w:t>
        </w:r>
        <w:r w:rsidRPr="000C7C8B">
          <w:rPr>
            <w:rStyle w:val="Hyperlink"/>
            <w:rFonts w:cstheme="minorHAnsi"/>
            <w:shd w:val="clear" w:color="auto" w:fill="FFFFFF"/>
          </w:rPr>
          <w:t>re</w:t>
        </w:r>
      </w:hyperlink>
      <w:r w:rsidRPr="000C7C8B">
        <w:rPr>
          <w:rFonts w:cstheme="minorHAnsi"/>
          <w:shd w:val="clear" w:color="auto" w:fill="FFFFFF"/>
        </w:rPr>
        <w:t>.</w:t>
      </w:r>
    </w:p>
    <w:p w14:paraId="76AAA05A" w14:textId="77777777" w:rsidR="00571E7C" w:rsidRPr="000C7C8B" w:rsidRDefault="00571E7C" w:rsidP="00571E7C">
      <w:pPr>
        <w:pStyle w:val="ListParagraph"/>
        <w:rPr>
          <w:rFonts w:cstheme="minorHAnsi"/>
        </w:rPr>
      </w:pPr>
    </w:p>
    <w:p w14:paraId="5CB38341" w14:textId="77777777" w:rsidR="00571E7C" w:rsidRPr="000C7C8B" w:rsidRDefault="0079443D" w:rsidP="00571E7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Style w:val="Hyperlink"/>
          <w:rFonts w:cstheme="minorHAnsi"/>
          <w:color w:val="auto"/>
          <w:u w:val="none"/>
        </w:rPr>
      </w:pPr>
      <w:r w:rsidRPr="000C7C8B">
        <w:rPr>
          <w:rFonts w:cstheme="minorHAnsi"/>
          <w:shd w:val="clear" w:color="auto" w:fill="FFFFFF"/>
        </w:rPr>
        <w:t>As part of the IT onboarding e</w:t>
      </w:r>
      <w:r w:rsidR="00E45872" w:rsidRPr="000C7C8B">
        <w:rPr>
          <w:rFonts w:cstheme="minorHAnsi"/>
          <w:shd w:val="clear" w:color="auto" w:fill="FFFFFF"/>
        </w:rPr>
        <w:t>nsure your new hire is familiar with UCalgary’s</w:t>
      </w:r>
      <w:r w:rsidRPr="000C7C8B">
        <w:rPr>
          <w:rFonts w:cstheme="minorHAnsi"/>
          <w:shd w:val="clear" w:color="auto" w:fill="FFFFFF"/>
        </w:rPr>
        <w:t xml:space="preserve"> </w:t>
      </w:r>
      <w:hyperlink r:id="rId9" w:history="1">
        <w:r w:rsidR="00E45872" w:rsidRPr="000C7C8B">
          <w:rPr>
            <w:rStyle w:val="Hyperlink"/>
            <w:rFonts w:cstheme="minorHAnsi"/>
            <w:b/>
            <w:bCs/>
            <w:color w:val="auto"/>
            <w:shd w:val="clear" w:color="auto" w:fill="FFFFFF"/>
          </w:rPr>
          <w:t>Acceptable use of Electronic Resources and Information policy</w:t>
        </w:r>
      </w:hyperlink>
    </w:p>
    <w:p w14:paraId="6DBF2E86" w14:textId="77777777" w:rsidR="00571E7C" w:rsidRPr="000C7C8B" w:rsidRDefault="00571E7C" w:rsidP="00571E7C">
      <w:pPr>
        <w:pStyle w:val="ListParagraph"/>
        <w:rPr>
          <w:rFonts w:cstheme="minorHAnsi"/>
          <w:shd w:val="clear" w:color="auto" w:fill="FFFFFF"/>
        </w:rPr>
      </w:pPr>
    </w:p>
    <w:p w14:paraId="44345A59" w14:textId="14F02B22" w:rsidR="00E45872" w:rsidRPr="000C7C8B" w:rsidRDefault="0079443D" w:rsidP="00571E7C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Fonts w:cstheme="minorHAnsi"/>
        </w:rPr>
      </w:pPr>
      <w:r w:rsidRPr="000C7C8B">
        <w:rPr>
          <w:rFonts w:cstheme="minorHAnsi"/>
          <w:shd w:val="clear" w:color="auto" w:fill="FFFFFF"/>
        </w:rPr>
        <w:t>Additionally, if they will be accessing confidential information via electronics (most like</w:t>
      </w:r>
      <w:r w:rsidR="00571E7C" w:rsidRPr="000C7C8B">
        <w:rPr>
          <w:rFonts w:cstheme="minorHAnsi"/>
          <w:shd w:val="clear" w:color="auto" w:fill="FFFFFF"/>
        </w:rPr>
        <w:t>ly</w:t>
      </w:r>
      <w:r w:rsidRPr="000C7C8B">
        <w:rPr>
          <w:rFonts w:cstheme="minorHAnsi"/>
          <w:shd w:val="clear" w:color="auto" w:fill="FFFFFF"/>
        </w:rPr>
        <w:t xml:space="preserve">) they need to </w:t>
      </w:r>
      <w:r w:rsidR="00E45872" w:rsidRPr="000C7C8B">
        <w:rPr>
          <w:rFonts w:cstheme="minorHAnsi"/>
          <w:shd w:val="clear" w:color="auto" w:fill="FFFFFF"/>
        </w:rPr>
        <w:t>sign the</w:t>
      </w:r>
      <w:r w:rsidRPr="000C7C8B">
        <w:rPr>
          <w:rFonts w:cstheme="minorHAnsi"/>
          <w:shd w:val="clear" w:color="auto" w:fill="FFFFFF"/>
        </w:rPr>
        <w:t xml:space="preserve"> </w:t>
      </w:r>
      <w:hyperlink r:id="rId10" w:history="1">
        <w:r w:rsidR="00E45872" w:rsidRPr="000C7C8B">
          <w:rPr>
            <w:rStyle w:val="Hyperlink"/>
            <w:rFonts w:cstheme="minorHAnsi"/>
            <w:b/>
            <w:bCs/>
            <w:color w:val="auto"/>
            <w:shd w:val="clear" w:color="auto" w:fill="FFFFFF"/>
          </w:rPr>
          <w:t>Oath of Confidentiality</w:t>
        </w:r>
      </w:hyperlink>
      <w:r w:rsidRPr="000C7C8B">
        <w:rPr>
          <w:rFonts w:cstheme="minorHAnsi"/>
        </w:rPr>
        <w:t xml:space="preserve"> </w:t>
      </w:r>
      <w:r w:rsidR="00E45872" w:rsidRPr="000C7C8B">
        <w:rPr>
          <w:rFonts w:cstheme="minorHAnsi"/>
          <w:shd w:val="clear" w:color="auto" w:fill="FFFFFF"/>
        </w:rPr>
        <w:t>if applicable.</w:t>
      </w:r>
    </w:p>
    <w:p w14:paraId="042BF315" w14:textId="77777777" w:rsidR="00C57DBD" w:rsidRPr="000C7C8B" w:rsidRDefault="00C57DBD" w:rsidP="00322555">
      <w:pPr>
        <w:pStyle w:val="ListParagraph"/>
        <w:spacing w:after="0" w:line="240" w:lineRule="auto"/>
        <w:rPr>
          <w:rFonts w:cstheme="minorHAnsi"/>
          <w:shd w:val="clear" w:color="auto" w:fill="FFFFFF"/>
        </w:rPr>
      </w:pPr>
    </w:p>
    <w:p w14:paraId="73C914B2" w14:textId="0B0F33E6" w:rsidR="00C57DBD" w:rsidRPr="000C7C8B" w:rsidRDefault="00C57DBD" w:rsidP="00571E7C">
      <w:pPr>
        <w:pStyle w:val="ListParagraph"/>
        <w:spacing w:after="0" w:line="240" w:lineRule="auto"/>
        <w:ind w:left="1134"/>
        <w:rPr>
          <w:rFonts w:cstheme="minorHAnsi"/>
          <w:shd w:val="clear" w:color="auto" w:fill="FFFFFF"/>
        </w:rPr>
      </w:pPr>
      <w:r w:rsidRPr="000C7C8B">
        <w:rPr>
          <w:rFonts w:cstheme="minorHAnsi"/>
          <w:shd w:val="clear" w:color="auto" w:fill="FFFFFF"/>
        </w:rPr>
        <w:t>If your new hire will be working remotely, please consult with IT about onboarding for this situation</w:t>
      </w:r>
    </w:p>
    <w:p w14:paraId="5FDE65AB" w14:textId="71EF3872" w:rsidR="00012934" w:rsidRPr="000C7C8B" w:rsidRDefault="00012934" w:rsidP="00322555">
      <w:pPr>
        <w:spacing w:after="0" w:line="240" w:lineRule="auto"/>
        <w:rPr>
          <w:rFonts w:cstheme="minorHAnsi"/>
          <w:shd w:val="clear" w:color="auto" w:fill="FFFFFF"/>
        </w:rPr>
      </w:pPr>
    </w:p>
    <w:p w14:paraId="5BC500F8" w14:textId="309B355A" w:rsidR="00C2043B" w:rsidRPr="000C7C8B" w:rsidRDefault="00C2043B" w:rsidP="003225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Introductory Email</w:t>
      </w:r>
      <w:r w:rsidR="00C57DBD" w:rsidRPr="000C7C8B">
        <w:rPr>
          <w:rFonts w:cstheme="minorHAnsi"/>
        </w:rPr>
        <w:t>s</w:t>
      </w:r>
    </w:p>
    <w:p w14:paraId="3E300029" w14:textId="77777777" w:rsidR="00570827" w:rsidRPr="000C7C8B" w:rsidRDefault="00570827" w:rsidP="00322555">
      <w:pPr>
        <w:spacing w:after="0" w:line="240" w:lineRule="auto"/>
        <w:rPr>
          <w:rFonts w:cstheme="minorHAnsi"/>
        </w:rPr>
      </w:pPr>
    </w:p>
    <w:p w14:paraId="2CF1F259" w14:textId="0671BD9F" w:rsidR="00F218D7" w:rsidRPr="000C7C8B" w:rsidRDefault="00012934" w:rsidP="00B37161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Fonts w:cstheme="minorHAnsi"/>
        </w:rPr>
      </w:pPr>
      <w:r w:rsidRPr="000C7C8B">
        <w:rPr>
          <w:rFonts w:cstheme="minorHAnsi"/>
        </w:rPr>
        <w:t xml:space="preserve">Send an introductory email to </w:t>
      </w:r>
      <w:r w:rsidR="00512F06" w:rsidRPr="000C7C8B">
        <w:rPr>
          <w:rFonts w:cstheme="minorHAnsi"/>
        </w:rPr>
        <w:t xml:space="preserve">relevant </w:t>
      </w:r>
      <w:r w:rsidRPr="000C7C8B">
        <w:rPr>
          <w:rFonts w:cstheme="minorHAnsi"/>
        </w:rPr>
        <w:t xml:space="preserve">staff in your faculty and/or department </w:t>
      </w:r>
    </w:p>
    <w:p w14:paraId="58EB1CCB" w14:textId="77777777" w:rsidR="00F218D7" w:rsidRPr="000C7C8B" w:rsidRDefault="00F218D7" w:rsidP="00F218D7">
      <w:pPr>
        <w:pStyle w:val="ListParagraph"/>
        <w:rPr>
          <w:rFonts w:cstheme="minorHAnsi"/>
        </w:rPr>
      </w:pPr>
    </w:p>
    <w:p w14:paraId="75C1B262" w14:textId="6BA363B4" w:rsidR="00012934" w:rsidRPr="000C7C8B" w:rsidRDefault="00012934" w:rsidP="00B37161">
      <w:pPr>
        <w:pStyle w:val="ListParagraph"/>
        <w:numPr>
          <w:ilvl w:val="0"/>
          <w:numId w:val="3"/>
        </w:numPr>
        <w:spacing w:after="0" w:line="240" w:lineRule="auto"/>
        <w:ind w:left="1134" w:hanging="425"/>
        <w:rPr>
          <w:rFonts w:cstheme="minorHAnsi"/>
        </w:rPr>
      </w:pPr>
      <w:r w:rsidRPr="000C7C8B">
        <w:rPr>
          <w:rFonts w:cstheme="minorHAnsi"/>
        </w:rPr>
        <w:t>Send a welcome email to the new hire</w:t>
      </w:r>
    </w:p>
    <w:p w14:paraId="4C7F4275" w14:textId="77777777" w:rsidR="00012934" w:rsidRPr="000C7C8B" w:rsidRDefault="00012934" w:rsidP="00322555">
      <w:pPr>
        <w:spacing w:after="0" w:line="240" w:lineRule="auto"/>
        <w:rPr>
          <w:rFonts w:cstheme="minorHAnsi"/>
        </w:rPr>
      </w:pPr>
    </w:p>
    <w:p w14:paraId="015559C4" w14:textId="7AEA1F9A" w:rsidR="00012934" w:rsidRPr="000C7C8B" w:rsidRDefault="000363F2" w:rsidP="0032255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Connect with Dean/Department Head/Director to ensure</w:t>
      </w:r>
    </w:p>
    <w:p w14:paraId="3920BD87" w14:textId="3813C29A" w:rsidR="000363F2" w:rsidRPr="000C7C8B" w:rsidRDefault="000363F2" w:rsidP="00322555">
      <w:pPr>
        <w:spacing w:after="0" w:line="240" w:lineRule="auto"/>
        <w:rPr>
          <w:rFonts w:cstheme="minorHAnsi"/>
        </w:rPr>
      </w:pPr>
    </w:p>
    <w:p w14:paraId="62956032" w14:textId="77777777" w:rsidR="000363F2" w:rsidRPr="000C7C8B" w:rsidRDefault="000363F2" w:rsidP="00322555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cstheme="minorHAnsi"/>
        </w:rPr>
      </w:pPr>
      <w:r w:rsidRPr="000C7C8B">
        <w:rPr>
          <w:rFonts w:cstheme="minorHAnsi"/>
        </w:rPr>
        <w:t xml:space="preserve">arrangements are made for appropriate office space and equipment  </w:t>
      </w:r>
    </w:p>
    <w:p w14:paraId="465E67E3" w14:textId="77777777" w:rsidR="000363F2" w:rsidRPr="000C7C8B" w:rsidRDefault="000363F2" w:rsidP="00322555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cstheme="minorHAnsi"/>
        </w:rPr>
      </w:pPr>
      <w:r w:rsidRPr="000C7C8B">
        <w:rPr>
          <w:rFonts w:cstheme="minorHAnsi"/>
        </w:rPr>
        <w:t xml:space="preserve">access requirements are met  </w:t>
      </w:r>
    </w:p>
    <w:p w14:paraId="3C81D865" w14:textId="77777777" w:rsidR="000363F2" w:rsidRPr="000C7C8B" w:rsidRDefault="000363F2" w:rsidP="00322555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cstheme="minorHAnsi"/>
        </w:rPr>
      </w:pPr>
      <w:r w:rsidRPr="000C7C8B">
        <w:rPr>
          <w:rFonts w:cstheme="minorHAnsi"/>
        </w:rPr>
        <w:t xml:space="preserve">the new hire has been assigned an onboarding buddy </w:t>
      </w:r>
    </w:p>
    <w:p w14:paraId="2141010A" w14:textId="77777777" w:rsidR="000363F2" w:rsidRPr="000C7C8B" w:rsidRDefault="000363F2" w:rsidP="00322555">
      <w:pPr>
        <w:pStyle w:val="ListParagraph"/>
        <w:numPr>
          <w:ilvl w:val="0"/>
          <w:numId w:val="8"/>
        </w:numPr>
        <w:spacing w:after="0" w:line="240" w:lineRule="auto"/>
        <w:ind w:left="993" w:hanging="284"/>
        <w:rPr>
          <w:rFonts w:cstheme="minorHAnsi"/>
        </w:rPr>
      </w:pPr>
      <w:r w:rsidRPr="000C7C8B">
        <w:rPr>
          <w:rFonts w:cstheme="minorHAnsi"/>
        </w:rPr>
        <w:t xml:space="preserve">key meetings and training that require booking, etc have been arranged  </w:t>
      </w:r>
    </w:p>
    <w:p w14:paraId="319BBFD7" w14:textId="48750E82" w:rsidR="000363F2" w:rsidRPr="000C7C8B" w:rsidRDefault="000363F2" w:rsidP="00322555">
      <w:pPr>
        <w:spacing w:after="0" w:line="240" w:lineRule="auto"/>
        <w:rPr>
          <w:rFonts w:cstheme="minorHAnsi"/>
          <w:b/>
          <w:bCs/>
          <w:u w:val="single"/>
        </w:rPr>
      </w:pPr>
      <w:r w:rsidRPr="000C7C8B">
        <w:rPr>
          <w:rFonts w:cstheme="minorHAnsi"/>
          <w:b/>
          <w:bCs/>
          <w:u w:val="single"/>
        </w:rPr>
        <w:lastRenderedPageBreak/>
        <w:t xml:space="preserve">Part Two – After New Hire </w:t>
      </w:r>
      <w:r w:rsidR="000C7C8B">
        <w:rPr>
          <w:rFonts w:cstheme="minorHAnsi"/>
          <w:b/>
          <w:bCs/>
          <w:u w:val="single"/>
        </w:rPr>
        <w:t>has access to laptop/workstation</w:t>
      </w:r>
    </w:p>
    <w:p w14:paraId="20C31389" w14:textId="5D3FE583" w:rsidR="00322555" w:rsidRPr="000C7C8B" w:rsidRDefault="00322555" w:rsidP="0032255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754C514" w14:textId="0BFCEE43" w:rsidR="00DD575B" w:rsidRPr="000C7C8B" w:rsidRDefault="00DD575B" w:rsidP="00DD575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C7C8B">
        <w:rPr>
          <w:rFonts w:asciiTheme="minorHAnsi" w:hAnsiTheme="minorHAnsi" w:cstheme="minorHAnsi"/>
          <w:sz w:val="22"/>
          <w:szCs w:val="22"/>
        </w:rPr>
        <w:t>Basic Next Steps</w:t>
      </w:r>
    </w:p>
    <w:p w14:paraId="014D2DFA" w14:textId="77777777" w:rsidR="006435A5" w:rsidRPr="000C7C8B" w:rsidRDefault="006435A5" w:rsidP="006435A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4DEA7392" w14:textId="3A5C1390" w:rsidR="000363F2" w:rsidRPr="000C7C8B" w:rsidRDefault="000363F2" w:rsidP="00DD575B">
      <w:pPr>
        <w:pStyle w:val="NormalWeb"/>
        <w:numPr>
          <w:ilvl w:val="0"/>
          <w:numId w:val="9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0C7C8B">
        <w:rPr>
          <w:rFonts w:asciiTheme="minorHAnsi" w:hAnsiTheme="minorHAnsi" w:cstheme="minorHAnsi"/>
          <w:sz w:val="22"/>
          <w:szCs w:val="22"/>
        </w:rPr>
        <w:t xml:space="preserve">Refer the new </w:t>
      </w:r>
      <w:r w:rsidR="00512F06" w:rsidRPr="000C7C8B">
        <w:rPr>
          <w:rFonts w:asciiTheme="minorHAnsi" w:hAnsiTheme="minorHAnsi" w:cstheme="minorHAnsi"/>
          <w:sz w:val="22"/>
          <w:szCs w:val="22"/>
        </w:rPr>
        <w:t>hire</w:t>
      </w:r>
      <w:r w:rsidRPr="000C7C8B">
        <w:rPr>
          <w:rFonts w:asciiTheme="minorHAnsi" w:hAnsiTheme="minorHAnsi" w:cstheme="minorHAnsi"/>
          <w:sz w:val="22"/>
          <w:szCs w:val="22"/>
        </w:rPr>
        <w:t xml:space="preserve"> to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0C7C8B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this</w:t>
        </w:r>
      </w:hyperlink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>onboarding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 xml:space="preserve">website to begin their </w:t>
      </w:r>
      <w:r w:rsidR="000C7C8B">
        <w:rPr>
          <w:rFonts w:asciiTheme="minorHAnsi" w:hAnsiTheme="minorHAnsi" w:cstheme="minorHAnsi"/>
          <w:sz w:val="22"/>
          <w:szCs w:val="22"/>
        </w:rPr>
        <w:t xml:space="preserve">UCalgary </w:t>
      </w:r>
      <w:r w:rsidRPr="000C7C8B">
        <w:rPr>
          <w:rFonts w:asciiTheme="minorHAnsi" w:hAnsiTheme="minorHAnsi" w:cstheme="minorHAnsi"/>
          <w:sz w:val="22"/>
          <w:szCs w:val="22"/>
        </w:rPr>
        <w:t>seven essentials of onboarding before their start date</w:t>
      </w:r>
    </w:p>
    <w:p w14:paraId="54350687" w14:textId="04F254C1" w:rsidR="000363F2" w:rsidRPr="000C7C8B" w:rsidRDefault="000363F2" w:rsidP="00DD575B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0C7C8B">
        <w:rPr>
          <w:rFonts w:asciiTheme="minorHAnsi" w:hAnsiTheme="minorHAnsi" w:cstheme="minorHAnsi"/>
          <w:sz w:val="22"/>
          <w:szCs w:val="22"/>
        </w:rPr>
        <w:t>Schedule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>time,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>place, and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>person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>for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 xml:space="preserve">the new </w:t>
      </w:r>
      <w:r w:rsidR="00512F06" w:rsidRPr="000C7C8B">
        <w:rPr>
          <w:rFonts w:asciiTheme="minorHAnsi" w:hAnsiTheme="minorHAnsi" w:cstheme="minorHAnsi"/>
          <w:sz w:val="22"/>
          <w:szCs w:val="22"/>
        </w:rPr>
        <w:t>hire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>to</w:t>
      </w:r>
      <w:r w:rsidR="00322555" w:rsidRPr="000C7C8B">
        <w:rPr>
          <w:rFonts w:asciiTheme="minorHAnsi" w:hAnsiTheme="minorHAnsi" w:cstheme="minorHAnsi"/>
          <w:sz w:val="22"/>
          <w:szCs w:val="22"/>
        </w:rPr>
        <w:t xml:space="preserve"> </w:t>
      </w:r>
      <w:r w:rsidRPr="000C7C8B">
        <w:rPr>
          <w:rFonts w:asciiTheme="minorHAnsi" w:hAnsiTheme="minorHAnsi" w:cstheme="minorHAnsi"/>
          <w:sz w:val="22"/>
          <w:szCs w:val="22"/>
        </w:rPr>
        <w:t>meet on their first day</w:t>
      </w:r>
    </w:p>
    <w:p w14:paraId="11483D31" w14:textId="630A42D1" w:rsidR="000363F2" w:rsidRPr="000C7C8B" w:rsidRDefault="000363F2" w:rsidP="00DD575B">
      <w:pPr>
        <w:pStyle w:val="NormalWeb"/>
        <w:numPr>
          <w:ilvl w:val="0"/>
          <w:numId w:val="10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993" w:hanging="284"/>
        <w:rPr>
          <w:rFonts w:asciiTheme="minorHAnsi" w:hAnsiTheme="minorHAnsi" w:cstheme="minorHAnsi"/>
          <w:sz w:val="22"/>
          <w:szCs w:val="22"/>
        </w:rPr>
      </w:pPr>
      <w:r w:rsidRPr="000C7C8B">
        <w:rPr>
          <w:rFonts w:asciiTheme="minorHAnsi" w:hAnsiTheme="minorHAnsi" w:cstheme="minorHAnsi"/>
          <w:sz w:val="22"/>
          <w:szCs w:val="22"/>
        </w:rPr>
        <w:t xml:space="preserve">Ensure new </w:t>
      </w:r>
      <w:r w:rsidR="00512F06" w:rsidRPr="000C7C8B">
        <w:rPr>
          <w:rFonts w:asciiTheme="minorHAnsi" w:hAnsiTheme="minorHAnsi" w:cstheme="minorHAnsi"/>
          <w:sz w:val="22"/>
          <w:szCs w:val="22"/>
        </w:rPr>
        <w:t>hire</w:t>
      </w:r>
      <w:r w:rsidRPr="000C7C8B">
        <w:rPr>
          <w:rFonts w:asciiTheme="minorHAnsi" w:hAnsiTheme="minorHAnsi" w:cstheme="minorHAnsi"/>
          <w:sz w:val="22"/>
          <w:szCs w:val="22"/>
        </w:rPr>
        <w:t xml:space="preserve"> has completed the mandatory health and safety training</w:t>
      </w:r>
      <w:r w:rsidR="00512F06" w:rsidRPr="000C7C8B">
        <w:rPr>
          <w:rFonts w:asciiTheme="minorHAnsi" w:hAnsiTheme="minorHAnsi" w:cstheme="minorHAnsi"/>
          <w:sz w:val="22"/>
          <w:szCs w:val="22"/>
        </w:rPr>
        <w:t xml:space="preserve"> (linked in point one above)</w:t>
      </w:r>
    </w:p>
    <w:p w14:paraId="30C0A5EC" w14:textId="4865871C" w:rsidR="000363F2" w:rsidRPr="000C7C8B" w:rsidRDefault="000363F2" w:rsidP="00DD575B">
      <w:pPr>
        <w:spacing w:after="0" w:line="240" w:lineRule="auto"/>
        <w:rPr>
          <w:rFonts w:cstheme="minorHAnsi"/>
        </w:rPr>
      </w:pPr>
    </w:p>
    <w:p w14:paraId="79FD1728" w14:textId="0E4C166C" w:rsidR="00F26FFB" w:rsidRPr="000C7C8B" w:rsidRDefault="00F26FFB" w:rsidP="00DD575B">
      <w:pPr>
        <w:spacing w:after="0" w:line="240" w:lineRule="auto"/>
        <w:rPr>
          <w:rFonts w:cstheme="minorHAnsi"/>
          <w:b/>
          <w:bCs/>
          <w:u w:val="single"/>
        </w:rPr>
      </w:pPr>
      <w:r w:rsidRPr="000C7C8B">
        <w:rPr>
          <w:rFonts w:cstheme="minorHAnsi"/>
          <w:b/>
          <w:bCs/>
          <w:u w:val="single"/>
        </w:rPr>
        <w:t>Part Three – Once the New Hire has Started</w:t>
      </w:r>
    </w:p>
    <w:p w14:paraId="1804E642" w14:textId="77777777" w:rsidR="00F26FFB" w:rsidRPr="000C7C8B" w:rsidRDefault="00F26FFB" w:rsidP="00DD575B">
      <w:pPr>
        <w:spacing w:after="0" w:line="240" w:lineRule="auto"/>
        <w:rPr>
          <w:rFonts w:cstheme="minorHAnsi"/>
        </w:rPr>
      </w:pPr>
    </w:p>
    <w:p w14:paraId="3090C55A" w14:textId="4F77EB93" w:rsidR="00CB6FBE" w:rsidRPr="000C7C8B" w:rsidRDefault="00CB6FBE" w:rsidP="00DD575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Training (EHS</w:t>
      </w:r>
      <w:r w:rsidR="00D75EC1" w:rsidRPr="000C7C8B">
        <w:rPr>
          <w:rFonts w:cstheme="minorHAnsi"/>
        </w:rPr>
        <w:t>,</w:t>
      </w:r>
      <w:r w:rsidRPr="000C7C8B">
        <w:rPr>
          <w:rFonts w:cstheme="minorHAnsi"/>
        </w:rPr>
        <w:t xml:space="preserve"> HVAT, Equity</w:t>
      </w:r>
      <w:r w:rsidR="00D75EC1" w:rsidRPr="000C7C8B">
        <w:rPr>
          <w:rFonts w:cstheme="minorHAnsi"/>
        </w:rPr>
        <w:t xml:space="preserve"> &amp; Diversity</w:t>
      </w:r>
      <w:r w:rsidRPr="000C7C8B">
        <w:rPr>
          <w:rFonts w:cstheme="minorHAnsi"/>
        </w:rPr>
        <w:t xml:space="preserve"> )</w:t>
      </w:r>
      <w:r w:rsidR="00512F06" w:rsidRPr="000C7C8B">
        <w:rPr>
          <w:rFonts w:cstheme="minorHAnsi"/>
        </w:rPr>
        <w:t xml:space="preserve"> (point one above)</w:t>
      </w:r>
    </w:p>
    <w:p w14:paraId="0039AF59" w14:textId="57D9FAAE" w:rsidR="00CB6FBE" w:rsidRPr="000C7C8B" w:rsidRDefault="00CB6FBE" w:rsidP="001863D3">
      <w:pPr>
        <w:spacing w:after="0" w:line="240" w:lineRule="auto"/>
        <w:rPr>
          <w:rFonts w:cstheme="minorHAnsi"/>
        </w:rPr>
      </w:pPr>
    </w:p>
    <w:p w14:paraId="6072D946" w14:textId="02D12B1B" w:rsidR="001863D3" w:rsidRPr="000C7C8B" w:rsidRDefault="001863D3" w:rsidP="001863D3">
      <w:p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This</w:t>
      </w:r>
      <w:r w:rsidR="000C7C8B">
        <w:rPr>
          <w:rFonts w:cstheme="minorHAnsi"/>
        </w:rPr>
        <w:t xml:space="preserve"> first half of this</w:t>
      </w:r>
      <w:r w:rsidRPr="000C7C8B">
        <w:rPr>
          <w:rFonts w:cstheme="minorHAnsi"/>
        </w:rPr>
        <w:t xml:space="preserve"> </w:t>
      </w:r>
      <w:hyperlink r:id="rId12" w:history="1">
        <w:r w:rsidRPr="000C7C8B">
          <w:rPr>
            <w:rStyle w:val="Hyperlink"/>
            <w:rFonts w:cstheme="minorHAnsi"/>
          </w:rPr>
          <w:t>webpage</w:t>
        </w:r>
      </w:hyperlink>
      <w:r w:rsidRPr="000C7C8B">
        <w:rPr>
          <w:rFonts w:cstheme="minorHAnsi"/>
        </w:rPr>
        <w:t xml:space="preserve"> summarizes most potential things to learn/prepare for, but we have provided a checklist here as well</w:t>
      </w:r>
      <w:r w:rsidR="000C7C8B">
        <w:rPr>
          <w:rFonts w:cstheme="minorHAnsi"/>
        </w:rPr>
        <w:t>.</w:t>
      </w:r>
    </w:p>
    <w:p w14:paraId="5D70D444" w14:textId="77777777" w:rsidR="001863D3" w:rsidRPr="000C7C8B" w:rsidRDefault="001863D3" w:rsidP="001863D3">
      <w:pPr>
        <w:spacing w:after="0" w:line="240" w:lineRule="auto"/>
        <w:rPr>
          <w:rFonts w:cstheme="minorHAnsi"/>
        </w:rPr>
      </w:pPr>
    </w:p>
    <w:p w14:paraId="6549FF35" w14:textId="368EA1E4" w:rsidR="002A6BE4" w:rsidRPr="000C7C8B" w:rsidRDefault="001863D3" w:rsidP="002A6BE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F</w:t>
      </w:r>
      <w:r w:rsidR="002A6BE4" w:rsidRPr="000C7C8B">
        <w:rPr>
          <w:rFonts w:cstheme="minorHAnsi"/>
        </w:rPr>
        <w:t>inanc</w:t>
      </w:r>
      <w:r w:rsidRPr="000C7C8B">
        <w:rPr>
          <w:rFonts w:cstheme="minorHAnsi"/>
        </w:rPr>
        <w:t>ial Support for PIs</w:t>
      </w:r>
    </w:p>
    <w:p w14:paraId="62D075BC" w14:textId="20E1C263" w:rsidR="002A6BE4" w:rsidRPr="000C7C8B" w:rsidRDefault="002A6BE4" w:rsidP="002A6BE4">
      <w:pPr>
        <w:pStyle w:val="ListParagraph"/>
        <w:numPr>
          <w:ilvl w:val="0"/>
          <w:numId w:val="15"/>
        </w:numPr>
        <w:spacing w:after="0" w:line="240" w:lineRule="auto"/>
        <w:ind w:left="1134" w:hanging="425"/>
        <w:rPr>
          <w:rStyle w:val="Hyperlink"/>
          <w:rFonts w:cstheme="minorHAnsi"/>
          <w:color w:val="auto"/>
          <w:u w:val="none"/>
        </w:rPr>
      </w:pPr>
      <w:r w:rsidRPr="000C7C8B">
        <w:rPr>
          <w:rFonts w:cstheme="minorHAnsi"/>
        </w:rPr>
        <w:t xml:space="preserve">Apply for </w:t>
      </w:r>
      <w:hyperlink r:id="rId13" w:history="1">
        <w:r w:rsidRPr="000C7C8B">
          <w:rPr>
            <w:rStyle w:val="Hyperlink"/>
            <w:rFonts w:cstheme="minorHAnsi"/>
            <w:color w:val="auto"/>
          </w:rPr>
          <w:t>university credit cards</w:t>
        </w:r>
      </w:hyperlink>
      <w:r w:rsidR="00512F06" w:rsidRPr="000C7C8B">
        <w:rPr>
          <w:rStyle w:val="Hyperlink"/>
          <w:rFonts w:cstheme="minorHAnsi"/>
          <w:color w:val="auto"/>
        </w:rPr>
        <w:t xml:space="preserve"> </w:t>
      </w:r>
      <w:r w:rsidR="00512F06" w:rsidRPr="000C7C8B">
        <w:rPr>
          <w:rStyle w:val="Hyperlink"/>
          <w:rFonts w:cstheme="minorHAnsi"/>
          <w:color w:val="auto"/>
          <w:u w:val="none"/>
        </w:rPr>
        <w:t>if needed</w:t>
      </w:r>
    </w:p>
    <w:p w14:paraId="275D2CE4" w14:textId="5EA3D900" w:rsidR="00CB6FBE" w:rsidRPr="000C7C8B" w:rsidRDefault="001863D3" w:rsidP="002A6BE4">
      <w:pPr>
        <w:pStyle w:val="ListParagraph"/>
        <w:numPr>
          <w:ilvl w:val="0"/>
          <w:numId w:val="15"/>
        </w:numPr>
        <w:spacing w:after="0" w:line="240" w:lineRule="auto"/>
        <w:ind w:left="1134" w:hanging="425"/>
        <w:rPr>
          <w:rFonts w:cstheme="minorHAnsi"/>
        </w:rPr>
      </w:pPr>
      <w:r w:rsidRPr="000C7C8B">
        <w:rPr>
          <w:rStyle w:val="Hyperlink"/>
          <w:rFonts w:cstheme="minorHAnsi"/>
          <w:color w:val="auto"/>
          <w:u w:val="none"/>
        </w:rPr>
        <w:t>Was a PSAR submitted for required access?  The following tasks will require access/training</w:t>
      </w:r>
    </w:p>
    <w:p w14:paraId="6644172A" w14:textId="77777777" w:rsidR="001863D3" w:rsidRPr="000C7C8B" w:rsidRDefault="001863D3" w:rsidP="001863D3">
      <w:pPr>
        <w:numPr>
          <w:ilvl w:val="0"/>
          <w:numId w:val="19"/>
        </w:numPr>
        <w:shd w:val="clear" w:color="auto" w:fill="FFFFFF"/>
        <w:spacing w:before="132" w:after="132" w:line="240" w:lineRule="auto"/>
        <w:ind w:left="1843" w:hanging="425"/>
        <w:rPr>
          <w:rFonts w:cstheme="minorHAnsi"/>
        </w:rPr>
      </w:pPr>
      <w:hyperlink r:id="rId14" w:history="1">
        <w:r w:rsidRPr="000C7C8B">
          <w:rPr>
            <w:rStyle w:val="Hyperlink"/>
            <w:rFonts w:cstheme="minorHAnsi"/>
            <w:b/>
            <w:bCs/>
            <w:color w:val="auto"/>
          </w:rPr>
          <w:t>Submit Expense</w:t>
        </w:r>
      </w:hyperlink>
    </w:p>
    <w:p w14:paraId="5D398BC9" w14:textId="77777777" w:rsidR="001863D3" w:rsidRPr="000C7C8B" w:rsidRDefault="001863D3" w:rsidP="001863D3">
      <w:pPr>
        <w:numPr>
          <w:ilvl w:val="0"/>
          <w:numId w:val="19"/>
        </w:numPr>
        <w:shd w:val="clear" w:color="auto" w:fill="FFFFFF"/>
        <w:spacing w:before="132" w:after="132" w:line="240" w:lineRule="auto"/>
        <w:ind w:left="1843" w:hanging="425"/>
        <w:rPr>
          <w:rFonts w:cstheme="minorHAnsi"/>
        </w:rPr>
      </w:pPr>
      <w:hyperlink r:id="rId15" w:history="1">
        <w:r w:rsidRPr="000C7C8B">
          <w:rPr>
            <w:rStyle w:val="Hyperlink"/>
            <w:rFonts w:cstheme="minorHAnsi"/>
            <w:b/>
            <w:bCs/>
            <w:color w:val="auto"/>
          </w:rPr>
          <w:t>Purchasing</w:t>
        </w:r>
      </w:hyperlink>
    </w:p>
    <w:p w14:paraId="03B47C95" w14:textId="77777777" w:rsidR="001863D3" w:rsidRPr="000C7C8B" w:rsidRDefault="001863D3" w:rsidP="001863D3">
      <w:pPr>
        <w:numPr>
          <w:ilvl w:val="0"/>
          <w:numId w:val="19"/>
        </w:numPr>
        <w:shd w:val="clear" w:color="auto" w:fill="FFFFFF"/>
        <w:spacing w:before="132" w:after="132" w:line="240" w:lineRule="auto"/>
        <w:ind w:left="1843" w:hanging="425"/>
        <w:rPr>
          <w:rFonts w:cstheme="minorHAnsi"/>
        </w:rPr>
      </w:pPr>
      <w:hyperlink r:id="rId16" w:history="1">
        <w:r w:rsidRPr="000C7C8B">
          <w:rPr>
            <w:rStyle w:val="Hyperlink"/>
            <w:rFonts w:cstheme="minorHAnsi"/>
            <w:b/>
            <w:bCs/>
            <w:color w:val="auto"/>
          </w:rPr>
          <w:t>Submit an Invoice for Payment</w:t>
        </w:r>
      </w:hyperlink>
    </w:p>
    <w:p w14:paraId="3E1C1C72" w14:textId="77777777" w:rsidR="001863D3" w:rsidRPr="000C7C8B" w:rsidRDefault="001863D3" w:rsidP="001863D3">
      <w:pPr>
        <w:numPr>
          <w:ilvl w:val="0"/>
          <w:numId w:val="19"/>
        </w:numPr>
        <w:shd w:val="clear" w:color="auto" w:fill="FFFFFF"/>
        <w:spacing w:before="132" w:after="132" w:line="240" w:lineRule="auto"/>
        <w:ind w:left="1843" w:hanging="425"/>
        <w:rPr>
          <w:rFonts w:cstheme="minorHAnsi"/>
        </w:rPr>
      </w:pPr>
      <w:hyperlink r:id="rId17" w:tgtFrame="_blank" w:history="1">
        <w:r w:rsidRPr="000C7C8B">
          <w:rPr>
            <w:rStyle w:val="Hyperlink"/>
            <w:rFonts w:cstheme="minorHAnsi"/>
            <w:b/>
            <w:bCs/>
            <w:color w:val="auto"/>
          </w:rPr>
          <w:t>Paying a Non-Employee Individual</w:t>
        </w:r>
      </w:hyperlink>
    </w:p>
    <w:p w14:paraId="577C23B8" w14:textId="6FCF5DE7" w:rsidR="001863D3" w:rsidRPr="000C7C8B" w:rsidRDefault="001863D3" w:rsidP="001863D3">
      <w:pPr>
        <w:numPr>
          <w:ilvl w:val="0"/>
          <w:numId w:val="19"/>
        </w:numPr>
        <w:shd w:val="clear" w:color="auto" w:fill="FFFFFF"/>
        <w:spacing w:before="132" w:after="132" w:line="240" w:lineRule="auto"/>
        <w:ind w:left="1843" w:hanging="425"/>
        <w:rPr>
          <w:rFonts w:cstheme="minorHAnsi"/>
        </w:rPr>
      </w:pPr>
      <w:hyperlink r:id="rId18" w:history="1">
        <w:r w:rsidRPr="000C7C8B">
          <w:rPr>
            <w:rStyle w:val="Hyperlink"/>
            <w:rFonts w:cstheme="minorHAnsi"/>
            <w:b/>
            <w:bCs/>
            <w:color w:val="auto"/>
          </w:rPr>
          <w:t>Finance Partners</w:t>
        </w:r>
      </w:hyperlink>
    </w:p>
    <w:p w14:paraId="01525BBC" w14:textId="77777777" w:rsidR="000C7C8B" w:rsidRPr="000C7C8B" w:rsidRDefault="000C7C8B" w:rsidP="000C7C8B">
      <w:pPr>
        <w:shd w:val="clear" w:color="auto" w:fill="FFFFFF"/>
        <w:spacing w:before="132" w:after="132" w:line="240" w:lineRule="auto"/>
        <w:rPr>
          <w:rFonts w:cstheme="minorHAnsi"/>
        </w:rPr>
      </w:pPr>
    </w:p>
    <w:p w14:paraId="434486E9" w14:textId="77777777" w:rsidR="000C7C8B" w:rsidRPr="000C7C8B" w:rsidRDefault="000C7C8B" w:rsidP="000C7C8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0C7C8B">
        <w:rPr>
          <w:rFonts w:cstheme="minorHAnsi"/>
        </w:rPr>
        <w:t>Research Project Support for PIs</w:t>
      </w:r>
    </w:p>
    <w:p w14:paraId="36F86DB0" w14:textId="77777777" w:rsidR="000C7C8B" w:rsidRPr="000C7C8B" w:rsidRDefault="000C7C8B" w:rsidP="000C7C8B">
      <w:pPr>
        <w:spacing w:after="0" w:line="240" w:lineRule="auto"/>
        <w:rPr>
          <w:rFonts w:cstheme="minorHAnsi"/>
        </w:rPr>
      </w:pPr>
    </w:p>
    <w:p w14:paraId="2530404F" w14:textId="77777777" w:rsidR="000C7C8B" w:rsidRPr="000C7C8B" w:rsidRDefault="000C7C8B" w:rsidP="000C7C8B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32" w:after="132" w:line="240" w:lineRule="auto"/>
        <w:ind w:hanging="11"/>
        <w:rPr>
          <w:rFonts w:cstheme="minorHAnsi"/>
        </w:rPr>
      </w:pPr>
      <w:hyperlink r:id="rId19" w:history="1">
        <w:r w:rsidRPr="000C7C8B">
          <w:rPr>
            <w:rStyle w:val="Hyperlink"/>
            <w:rFonts w:cstheme="minorHAnsi"/>
            <w:b/>
            <w:bCs/>
            <w:color w:val="auto"/>
          </w:rPr>
          <w:t>Project Access &amp; Delegation/EFin Access</w:t>
        </w:r>
      </w:hyperlink>
    </w:p>
    <w:p w14:paraId="7394D8FE" w14:textId="77777777" w:rsidR="000C7C8B" w:rsidRPr="000C7C8B" w:rsidRDefault="000C7C8B" w:rsidP="000C7C8B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32" w:after="132" w:line="240" w:lineRule="auto"/>
        <w:ind w:hanging="11"/>
        <w:rPr>
          <w:rFonts w:cstheme="minorHAnsi"/>
        </w:rPr>
      </w:pPr>
      <w:hyperlink r:id="rId20" w:tgtFrame="_blank" w:history="1">
        <w:r w:rsidRPr="000C7C8B">
          <w:rPr>
            <w:rStyle w:val="Hyperlink"/>
            <w:rFonts w:cstheme="minorHAnsi"/>
            <w:b/>
            <w:bCs/>
            <w:color w:val="auto"/>
          </w:rPr>
          <w:t>Tri-Council and Other Funding Agencies</w:t>
        </w:r>
      </w:hyperlink>
    </w:p>
    <w:p w14:paraId="3055833B" w14:textId="77777777" w:rsidR="000C7C8B" w:rsidRPr="000C7C8B" w:rsidRDefault="000C7C8B" w:rsidP="000C7C8B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32" w:after="132" w:line="240" w:lineRule="auto"/>
        <w:ind w:hanging="11"/>
        <w:rPr>
          <w:rFonts w:cstheme="minorHAnsi"/>
        </w:rPr>
      </w:pPr>
      <w:hyperlink r:id="rId21" w:tgtFrame="_blank" w:history="1">
        <w:r w:rsidRPr="000C7C8B">
          <w:rPr>
            <w:rStyle w:val="Hyperlink"/>
            <w:rFonts w:cstheme="minorHAnsi"/>
            <w:b/>
            <w:bCs/>
            <w:color w:val="auto"/>
          </w:rPr>
          <w:t>Research Overview</w:t>
        </w:r>
      </w:hyperlink>
    </w:p>
    <w:p w14:paraId="5B984B1E" w14:textId="77777777" w:rsidR="000C7C8B" w:rsidRPr="000C7C8B" w:rsidRDefault="000C7C8B" w:rsidP="000C7C8B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32" w:after="132" w:line="240" w:lineRule="auto"/>
        <w:ind w:hanging="11"/>
        <w:rPr>
          <w:rFonts w:cstheme="minorHAnsi"/>
        </w:rPr>
      </w:pPr>
      <w:hyperlink r:id="rId22" w:history="1">
        <w:r w:rsidRPr="000C7C8B">
          <w:rPr>
            <w:rStyle w:val="Hyperlink"/>
            <w:rFonts w:cstheme="minorHAnsi"/>
            <w:b/>
            <w:bCs/>
            <w:color w:val="auto"/>
          </w:rPr>
          <w:t>Research Accounting</w:t>
        </w:r>
      </w:hyperlink>
    </w:p>
    <w:p w14:paraId="7C86B22F" w14:textId="77777777" w:rsidR="000C7C8B" w:rsidRPr="000C7C8B" w:rsidRDefault="000C7C8B" w:rsidP="000C7C8B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32" w:after="132" w:line="240" w:lineRule="auto"/>
        <w:ind w:hanging="11"/>
        <w:rPr>
          <w:rFonts w:cstheme="minorHAnsi"/>
        </w:rPr>
      </w:pPr>
      <w:hyperlink r:id="rId23" w:history="1">
        <w:r w:rsidRPr="000C7C8B">
          <w:rPr>
            <w:rStyle w:val="Hyperlink"/>
            <w:rFonts w:cstheme="minorHAnsi"/>
            <w:b/>
            <w:bCs/>
            <w:color w:val="auto"/>
          </w:rPr>
          <w:t>IRISS (Animal and Human Ethic)</w:t>
        </w:r>
      </w:hyperlink>
    </w:p>
    <w:p w14:paraId="566EB1AE" w14:textId="77777777" w:rsidR="000C7C8B" w:rsidRPr="000C7C8B" w:rsidRDefault="000C7C8B" w:rsidP="000C7C8B">
      <w:pPr>
        <w:numPr>
          <w:ilvl w:val="0"/>
          <w:numId w:val="17"/>
        </w:numPr>
        <w:shd w:val="clear" w:color="auto" w:fill="FFFFFF"/>
        <w:tabs>
          <w:tab w:val="clear" w:pos="720"/>
          <w:tab w:val="num" w:pos="993"/>
        </w:tabs>
        <w:spacing w:before="132" w:after="132" w:line="240" w:lineRule="auto"/>
        <w:ind w:hanging="11"/>
        <w:rPr>
          <w:rFonts w:cstheme="minorHAnsi"/>
        </w:rPr>
      </w:pPr>
      <w:hyperlink r:id="rId24" w:tgtFrame="_blank" w:history="1">
        <w:r w:rsidRPr="000C7C8B">
          <w:rPr>
            <w:rStyle w:val="Hyperlink"/>
            <w:rFonts w:cstheme="minorHAnsi"/>
            <w:b/>
            <w:bCs/>
            <w:color w:val="auto"/>
          </w:rPr>
          <w:t>Animal Care Ethnics Review Process</w:t>
        </w:r>
      </w:hyperlink>
    </w:p>
    <w:p w14:paraId="2EE2863C" w14:textId="070F9D15" w:rsidR="000C7C8B" w:rsidRDefault="000C7C8B" w:rsidP="000C7C8B">
      <w:pPr>
        <w:shd w:val="clear" w:color="auto" w:fill="FFFFFF"/>
        <w:spacing w:before="132" w:after="132" w:line="240" w:lineRule="auto"/>
        <w:rPr>
          <w:rFonts w:cstheme="minorHAnsi"/>
        </w:rPr>
      </w:pPr>
    </w:p>
    <w:p w14:paraId="7D09E0FA" w14:textId="02096119" w:rsidR="00930A33" w:rsidRPr="000C7C8B" w:rsidRDefault="00930A33" w:rsidP="000C7C8B">
      <w:pPr>
        <w:shd w:val="clear" w:color="auto" w:fill="FFFFFF"/>
        <w:spacing w:before="132" w:after="132" w:line="240" w:lineRule="auto"/>
        <w:rPr>
          <w:rFonts w:cstheme="minorHAnsi"/>
        </w:rPr>
      </w:pPr>
      <w:r>
        <w:rPr>
          <w:rFonts w:cstheme="minorHAnsi"/>
        </w:rPr>
        <w:t>If you have any questions about this process, please connect with the Business Operations Specialists. Their contact information is on the GA Resource Page</w:t>
      </w:r>
    </w:p>
    <w:sectPr w:rsidR="00930A33" w:rsidRPr="000C7C8B" w:rsidSect="000C7C8B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0A8"/>
    <w:multiLevelType w:val="hybridMultilevel"/>
    <w:tmpl w:val="94B2E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7B1"/>
    <w:multiLevelType w:val="hybridMultilevel"/>
    <w:tmpl w:val="F9388652"/>
    <w:lvl w:ilvl="0" w:tplc="2E026AEA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36315"/>
    <w:multiLevelType w:val="hybridMultilevel"/>
    <w:tmpl w:val="D7B24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BEA"/>
    <w:multiLevelType w:val="hybridMultilevel"/>
    <w:tmpl w:val="67023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B37F0"/>
    <w:multiLevelType w:val="multilevel"/>
    <w:tmpl w:val="742C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156C1"/>
    <w:multiLevelType w:val="multilevel"/>
    <w:tmpl w:val="F040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325E5"/>
    <w:multiLevelType w:val="multilevel"/>
    <w:tmpl w:val="09A0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452B1"/>
    <w:multiLevelType w:val="hybridMultilevel"/>
    <w:tmpl w:val="5978C45E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D3E6B37"/>
    <w:multiLevelType w:val="multilevel"/>
    <w:tmpl w:val="B458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766AB7"/>
    <w:multiLevelType w:val="hybridMultilevel"/>
    <w:tmpl w:val="85EE60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BA1041"/>
    <w:multiLevelType w:val="hybridMultilevel"/>
    <w:tmpl w:val="D5906D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E90423"/>
    <w:multiLevelType w:val="hybridMultilevel"/>
    <w:tmpl w:val="B7D88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00519"/>
    <w:multiLevelType w:val="multilevel"/>
    <w:tmpl w:val="5C10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C2583"/>
    <w:multiLevelType w:val="hybridMultilevel"/>
    <w:tmpl w:val="84288C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AF10A3"/>
    <w:multiLevelType w:val="hybridMultilevel"/>
    <w:tmpl w:val="F72009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E5BD6"/>
    <w:multiLevelType w:val="hybridMultilevel"/>
    <w:tmpl w:val="05B44A3E"/>
    <w:lvl w:ilvl="0" w:tplc="C8F88FCC"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1A352B"/>
    <w:multiLevelType w:val="multilevel"/>
    <w:tmpl w:val="0238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35C9B"/>
    <w:multiLevelType w:val="hybridMultilevel"/>
    <w:tmpl w:val="CEDEA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14D5A"/>
    <w:multiLevelType w:val="multilevel"/>
    <w:tmpl w:val="712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12"/>
  </w:num>
  <w:num w:numId="13">
    <w:abstractNumId w:val="4"/>
  </w:num>
  <w:num w:numId="14">
    <w:abstractNumId w:val="0"/>
  </w:num>
  <w:num w:numId="15">
    <w:abstractNumId w:val="17"/>
  </w:num>
  <w:num w:numId="16">
    <w:abstractNumId w:val="2"/>
  </w:num>
  <w:num w:numId="17">
    <w:abstractNumId w:val="5"/>
  </w:num>
  <w:num w:numId="18">
    <w:abstractNumId w:val="1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77"/>
    <w:rsid w:val="00012934"/>
    <w:rsid w:val="000363F2"/>
    <w:rsid w:val="00051801"/>
    <w:rsid w:val="000C7C8B"/>
    <w:rsid w:val="001863D3"/>
    <w:rsid w:val="002A6BE4"/>
    <w:rsid w:val="002F30A8"/>
    <w:rsid w:val="00322555"/>
    <w:rsid w:val="003375E5"/>
    <w:rsid w:val="004670C5"/>
    <w:rsid w:val="004E2E90"/>
    <w:rsid w:val="00512F06"/>
    <w:rsid w:val="00570827"/>
    <w:rsid w:val="00571E7C"/>
    <w:rsid w:val="006435A5"/>
    <w:rsid w:val="0079443D"/>
    <w:rsid w:val="007D3C09"/>
    <w:rsid w:val="00930A33"/>
    <w:rsid w:val="009618C0"/>
    <w:rsid w:val="00AA5E93"/>
    <w:rsid w:val="00B9582E"/>
    <w:rsid w:val="00BF6736"/>
    <w:rsid w:val="00C2043B"/>
    <w:rsid w:val="00C57DBD"/>
    <w:rsid w:val="00CB6FBE"/>
    <w:rsid w:val="00D42FC4"/>
    <w:rsid w:val="00D4356E"/>
    <w:rsid w:val="00D75EC1"/>
    <w:rsid w:val="00DD575B"/>
    <w:rsid w:val="00E45872"/>
    <w:rsid w:val="00ED3F73"/>
    <w:rsid w:val="00F06C06"/>
    <w:rsid w:val="00F218D7"/>
    <w:rsid w:val="00F26FFB"/>
    <w:rsid w:val="00F3681E"/>
    <w:rsid w:val="00F63B77"/>
    <w:rsid w:val="00F73995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C62E"/>
  <w15:chartTrackingRefBased/>
  <w15:docId w15:val="{588D8BEF-DE1E-474E-A4E2-01B1104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6F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129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B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872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2934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12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944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26F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0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1812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algary.service-now.com/sys_attachment.do?sys_id=36bd3816138632008246f7b2e144b0a7" TargetMode="External"/><Relationship Id="rId13" Type="http://schemas.openxmlformats.org/officeDocument/2006/relationships/hyperlink" Target="https://www.ucalgary.ca/finance/university-credit-cards" TargetMode="External"/><Relationship Id="rId18" Type="http://schemas.openxmlformats.org/officeDocument/2006/relationships/hyperlink" Target="https://www.ucalgary.ca/finance/contacts/finance-partner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earch.ucalgary.ca/" TargetMode="External"/><Relationship Id="rId7" Type="http://schemas.openxmlformats.org/officeDocument/2006/relationships/hyperlink" Target="mailto:finance@ucalgary.ca" TargetMode="External"/><Relationship Id="rId12" Type="http://schemas.openxmlformats.org/officeDocument/2006/relationships/hyperlink" Target="https://www.ucalgary.ca/hr/training-development/onboarding/general-associate" TargetMode="External"/><Relationship Id="rId17" Type="http://schemas.openxmlformats.org/officeDocument/2006/relationships/hyperlink" Target="https://ecs.ucalgary.ca/dept/hr/_layouts/15/WopiFrame2.aspx?sourcedoc=/dept/hr/Drupal%208/Training-Development/payment-request-form-individual-qrg.pdf&amp;action=default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calgary.ca/finance/submit-invoice" TargetMode="External"/><Relationship Id="rId20" Type="http://schemas.openxmlformats.org/officeDocument/2006/relationships/hyperlink" Target="https://research.ucalgary.ca/conduct-research/funding/apply-grants/external-grants/tri-counci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calgary.ca/hr/training-development/onboarding/general-associate" TargetMode="External"/><Relationship Id="rId11" Type="http://schemas.openxmlformats.org/officeDocument/2006/relationships/hyperlink" Target="https://www.ucalgary.ca/hr/training-development/onboarding/seven-onboarding-essentials" TargetMode="External"/><Relationship Id="rId24" Type="http://schemas.openxmlformats.org/officeDocument/2006/relationships/hyperlink" Target="https://research.ucalgary.ca/conduct-research/ethics-compliance/ucare-and-animal-use-protocol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calgary.ca/finance/node/103" TargetMode="External"/><Relationship Id="rId23" Type="http://schemas.openxmlformats.org/officeDocument/2006/relationships/hyperlink" Target="https://www.ucalgary.ca/iriss/" TargetMode="External"/><Relationship Id="rId10" Type="http://schemas.openxmlformats.org/officeDocument/2006/relationships/hyperlink" Target="https://www.ucalgary.ca/hr/sites/default/files/teams/241/oath-of-confidentiality.doc" TargetMode="External"/><Relationship Id="rId19" Type="http://schemas.openxmlformats.org/officeDocument/2006/relationships/hyperlink" Target="https://www.ucalgary.ca/finance/accounting-budgeting/financial-reporting/project-creation-and-mainten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algary.ca/legal-services/university-policies-procedures/acceptable-use-electronic-resources-and-information-policy" TargetMode="External"/><Relationship Id="rId14" Type="http://schemas.openxmlformats.org/officeDocument/2006/relationships/hyperlink" Target="https://www.ucalgary.ca/hr/training-development/how-learning-resources/finance-admin-tasks" TargetMode="External"/><Relationship Id="rId22" Type="http://schemas.openxmlformats.org/officeDocument/2006/relationships/hyperlink" Target="https://www.ucalgary.ca/finance/accounting-budgeting/research-ac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Jones</dc:creator>
  <cp:keywords/>
  <dc:description/>
  <cp:lastModifiedBy>Samantha Jones</cp:lastModifiedBy>
  <cp:revision>4</cp:revision>
  <dcterms:created xsi:type="dcterms:W3CDTF">2022-08-11T17:21:00Z</dcterms:created>
  <dcterms:modified xsi:type="dcterms:W3CDTF">2022-08-11T17:25:00Z</dcterms:modified>
</cp:coreProperties>
</file>