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5F902" w14:textId="7951CC35" w:rsidR="007F58EF" w:rsidRPr="000D6B28" w:rsidRDefault="000D6B28" w:rsidP="003D04DF">
      <w:pPr>
        <w:pStyle w:val="Title"/>
        <w:pBdr>
          <w:bottom w:val="single" w:sz="8" w:space="8" w:color="4F81BD" w:themeColor="accent1"/>
        </w:pBdr>
        <w:spacing w:after="120"/>
        <w:rPr>
          <w:rFonts w:ascii="Times New Roman" w:hAnsi="Times New Roman" w:cs="Times New Roman"/>
          <w:color w:val="000000" w:themeColor="text1"/>
          <w:sz w:val="36"/>
          <w:szCs w:val="36"/>
        </w:rPr>
      </w:pPr>
      <w:r w:rsidRPr="000D6B28">
        <w:rPr>
          <w:rFonts w:ascii="Times New Roman" w:hAnsi="Times New Roman" w:cs="Times New Roman"/>
          <w:noProof/>
          <w:color w:val="000000" w:themeColor="text1"/>
          <w:sz w:val="36"/>
          <w:szCs w:val="36"/>
        </w:rPr>
        <mc:AlternateContent>
          <mc:Choice Requires="wps">
            <w:drawing>
              <wp:anchor distT="0" distB="0" distL="114300" distR="114300" simplePos="0" relativeHeight="251659264" behindDoc="0" locked="0" layoutInCell="1" allowOverlap="1" wp14:anchorId="18B7ECDD" wp14:editId="528D4E50">
                <wp:simplePos x="0" y="0"/>
                <wp:positionH relativeFrom="column">
                  <wp:posOffset>-1141730</wp:posOffset>
                </wp:positionH>
                <wp:positionV relativeFrom="paragraph">
                  <wp:posOffset>-206814</wp:posOffset>
                </wp:positionV>
                <wp:extent cx="18116550" cy="66675"/>
                <wp:effectExtent l="0" t="0" r="19050" b="28575"/>
                <wp:wrapNone/>
                <wp:docPr id="520095359" name="Straight Connector 3"/>
                <wp:cNvGraphicFramePr/>
                <a:graphic xmlns:a="http://schemas.openxmlformats.org/drawingml/2006/main">
                  <a:graphicData uri="http://schemas.microsoft.com/office/word/2010/wordprocessingShape">
                    <wps:wsp>
                      <wps:cNvCnPr/>
                      <wps:spPr>
                        <a:xfrm flipV="1">
                          <a:off x="0" y="0"/>
                          <a:ext cx="18116550" cy="666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DE7C4F"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9pt,-16.3pt" to="1336.6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" strokecolor="black [3040]"/>
            </w:pict>
          </mc:Fallback>
        </mc:AlternateContent>
      </w:r>
      <w:r w:rsidR="0058389B" w:rsidRPr="000D6B28">
        <w:rPr>
          <w:rFonts w:ascii="Times New Roman" w:hAnsi="Times New Roman" w:cs="Times New Roman"/>
          <w:color w:val="000000" w:themeColor="text1"/>
          <w:sz w:val="36"/>
          <w:szCs w:val="36"/>
        </w:rPr>
        <w:t>Indigenous Patient Multidisciplinary Rounds</w:t>
      </w:r>
    </w:p>
    <w:p w14:paraId="1D6B2932" w14:textId="6C409AA5"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Diagnosis</w:t>
      </w:r>
    </w:p>
    <w:p w14:paraId="6D01B22A" w14:textId="73F72E41" w:rsidR="007F58EF" w:rsidRPr="003D04DF" w:rsidRDefault="000D6B28">
      <w:pPr>
        <w:rPr>
          <w:rFonts w:ascii="Times New Roman" w:hAnsi="Times New Roman" w:cs="Times New Roman"/>
          <w:color w:val="000000" w:themeColor="text1"/>
        </w:rPr>
      </w:pPr>
      <w:r>
        <w:rPr>
          <w:rFonts w:ascii="Times New Roman" w:hAnsi="Times New Roman" w:cs="Times New Roman"/>
          <w:color w:val="000000" w:themeColor="text1"/>
        </w:rPr>
        <w:t xml:space="preserve">e.g. </w:t>
      </w:r>
      <w:r w:rsidR="0058389B" w:rsidRPr="003D04DF">
        <w:rPr>
          <w:rFonts w:ascii="Times New Roman" w:hAnsi="Times New Roman" w:cs="Times New Roman"/>
          <w:color w:val="000000" w:themeColor="text1"/>
        </w:rPr>
        <w:t>Patient’s cancer diagnosis</w:t>
      </w:r>
      <w:r>
        <w:rPr>
          <w:rFonts w:ascii="Times New Roman" w:hAnsi="Times New Roman" w:cs="Times New Roman"/>
          <w:color w:val="000000" w:themeColor="text1"/>
        </w:rPr>
        <w:t xml:space="preserve"> and date</w:t>
      </w:r>
      <w:r w:rsidR="0058389B" w:rsidRPr="003D04DF">
        <w:rPr>
          <w:rFonts w:ascii="Times New Roman" w:hAnsi="Times New Roman" w:cs="Times New Roman"/>
          <w:color w:val="000000" w:themeColor="text1"/>
        </w:rPr>
        <w:t xml:space="preserve"> or timeframe of </w:t>
      </w:r>
      <w:r w:rsidR="003D04DF" w:rsidRPr="003D04DF">
        <w:rPr>
          <w:rFonts w:ascii="Times New Roman" w:hAnsi="Times New Roman" w:cs="Times New Roman"/>
          <w:color w:val="000000" w:themeColor="text1"/>
        </w:rPr>
        <w:t>living with cancer</w:t>
      </w:r>
      <w:r w:rsidR="0058389B" w:rsidRPr="003D04DF">
        <w:rPr>
          <w:rFonts w:ascii="Times New Roman" w:hAnsi="Times New Roman" w:cs="Times New Roman"/>
          <w:color w:val="000000" w:themeColor="text1"/>
        </w:rPr>
        <w:t xml:space="preserve"> if known</w:t>
      </w:r>
    </w:p>
    <w:p w14:paraId="55FE1B4E" w14:textId="77777777" w:rsidR="004314F9" w:rsidRPr="0058389B" w:rsidRDefault="004314F9" w:rsidP="004314F9">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Oncologist</w:t>
      </w:r>
    </w:p>
    <w:p w14:paraId="5396A9D4" w14:textId="6CB65FE2" w:rsidR="004314F9" w:rsidRPr="003D04DF" w:rsidRDefault="004314F9">
      <w:pPr>
        <w:rPr>
          <w:rFonts w:ascii="Times New Roman" w:hAnsi="Times New Roman" w:cs="Times New Roman"/>
          <w:color w:val="000000" w:themeColor="text1"/>
        </w:rPr>
      </w:pPr>
      <w:r w:rsidRPr="003D04DF">
        <w:rPr>
          <w:rFonts w:ascii="Times New Roman" w:hAnsi="Times New Roman" w:cs="Times New Roman"/>
          <w:color w:val="000000" w:themeColor="text1"/>
        </w:rPr>
        <w:t>Name of the primary oncology physician (e.g., medical or radiation oncologist)</w:t>
      </w:r>
    </w:p>
    <w:p w14:paraId="1645ED75" w14:textId="31AC5FA0" w:rsidR="000917E3" w:rsidRPr="0058389B" w:rsidRDefault="000917E3" w:rsidP="007C49BE">
      <w:pPr>
        <w:pStyle w:val="Heading1"/>
        <w:tabs>
          <w:tab w:val="left" w:pos="25935"/>
        </w:tabs>
        <w:rPr>
          <w:rFonts w:ascii="Times New Roman" w:hAnsi="Times New Roman" w:cs="Times New Roman"/>
          <w:color w:val="000000" w:themeColor="text1"/>
        </w:rPr>
      </w:pPr>
      <w:r w:rsidRPr="0058389B">
        <w:rPr>
          <w:rFonts w:ascii="Times New Roman" w:hAnsi="Times New Roman" w:cs="Times New Roman"/>
          <w:color w:val="000000" w:themeColor="text1"/>
        </w:rPr>
        <w:t>Family Physician</w:t>
      </w:r>
    </w:p>
    <w:p w14:paraId="13B35236" w14:textId="30C96FFE" w:rsidR="000917E3" w:rsidRPr="003D04DF" w:rsidRDefault="000917E3" w:rsidP="000917E3">
      <w:pPr>
        <w:rPr>
          <w:rFonts w:ascii="Times New Roman" w:hAnsi="Times New Roman" w:cs="Times New Roman"/>
          <w:color w:val="000000" w:themeColor="text1"/>
        </w:rPr>
      </w:pPr>
      <w:r w:rsidRPr="003D04DF">
        <w:rPr>
          <w:rFonts w:ascii="Times New Roman" w:hAnsi="Times New Roman" w:cs="Times New Roman"/>
          <w:color w:val="000000" w:themeColor="text1"/>
        </w:rPr>
        <w:t>Name of the patient’s primary care provider</w:t>
      </w:r>
    </w:p>
    <w:p w14:paraId="616597A4" w14:textId="77777777" w:rsidR="000917E3" w:rsidRPr="0058389B" w:rsidRDefault="000917E3" w:rsidP="000917E3">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Care Team</w:t>
      </w:r>
    </w:p>
    <w:p w14:paraId="3B571178" w14:textId="2B894D13" w:rsidR="000917E3" w:rsidRPr="0058389B" w:rsidRDefault="000917E3">
      <w:pPr>
        <w:rPr>
          <w:rFonts w:ascii="Times New Roman" w:hAnsi="Times New Roman" w:cs="Times New Roman"/>
          <w:color w:val="000000" w:themeColor="text1"/>
        </w:rPr>
      </w:pPr>
      <w:r w:rsidRPr="0058389B">
        <w:rPr>
          <w:rFonts w:ascii="Times New Roman" w:hAnsi="Times New Roman" w:cs="Times New Roman"/>
          <w:color w:val="000000" w:themeColor="text1"/>
        </w:rPr>
        <w:t xml:space="preserve">Key providers involved in care, including clinicians, navigators, Indigenous Cultural Liaison, and community </w:t>
      </w:r>
      <w:proofErr w:type="gramStart"/>
      <w:r w:rsidRPr="0058389B">
        <w:rPr>
          <w:rFonts w:ascii="Times New Roman" w:hAnsi="Times New Roman" w:cs="Times New Roman"/>
          <w:color w:val="000000" w:themeColor="text1"/>
        </w:rPr>
        <w:t>supports</w:t>
      </w:r>
      <w:proofErr w:type="gramEnd"/>
    </w:p>
    <w:p w14:paraId="751CF4EF"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Course of Treatment / Oncology (Physical)</w:t>
      </w:r>
    </w:p>
    <w:p w14:paraId="72ED6271" w14:textId="4D5EA200" w:rsidR="007F58EF"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Summary of the patient’s oncology journey to date, including treatments received, hospitalizations, and key procedures</w:t>
      </w:r>
      <w:r w:rsidR="007E0370">
        <w:rPr>
          <w:rFonts w:ascii="Times New Roman" w:hAnsi="Times New Roman" w:cs="Times New Roman"/>
          <w:color w:val="000000" w:themeColor="text1"/>
        </w:rPr>
        <w:t>, traditional medicines</w:t>
      </w:r>
    </w:p>
    <w:p w14:paraId="104C46E1" w14:textId="09423181" w:rsidR="003D04DF" w:rsidRPr="0058389B" w:rsidRDefault="003D04DF" w:rsidP="003D04DF">
      <w:pPr>
        <w:pStyle w:val="Heading1"/>
        <w:rPr>
          <w:rFonts w:ascii="Times New Roman" w:hAnsi="Times New Roman" w:cs="Times New Roman"/>
          <w:color w:val="000000" w:themeColor="text1"/>
        </w:rPr>
      </w:pPr>
      <w:r>
        <w:rPr>
          <w:rFonts w:ascii="Times New Roman" w:hAnsi="Times New Roman" w:cs="Times New Roman"/>
          <w:color w:val="000000" w:themeColor="text1"/>
        </w:rPr>
        <w:lastRenderedPageBreak/>
        <w:t>Other Medical History</w:t>
      </w:r>
    </w:p>
    <w:p w14:paraId="1D102AF2" w14:textId="5947EBB8" w:rsidR="003D04DF" w:rsidRPr="0058389B" w:rsidRDefault="003D04DF" w:rsidP="003D04DF">
      <w:pPr>
        <w:rPr>
          <w:rFonts w:ascii="Times New Roman" w:hAnsi="Times New Roman" w:cs="Times New Roman"/>
          <w:color w:val="000000" w:themeColor="text1"/>
        </w:rPr>
      </w:pPr>
      <w:r w:rsidRPr="0058389B">
        <w:rPr>
          <w:rFonts w:ascii="Times New Roman" w:hAnsi="Times New Roman" w:cs="Times New Roman"/>
          <w:color w:val="000000" w:themeColor="text1"/>
        </w:rPr>
        <w:t>Relevant past medical history that may impact current care or treatment planning</w:t>
      </w:r>
    </w:p>
    <w:p w14:paraId="17E67F5E" w14:textId="52140703" w:rsidR="007F58EF" w:rsidRPr="0058389B" w:rsidRDefault="003D04DF">
      <w:pPr>
        <w:pStyle w:val="Heading1"/>
        <w:rPr>
          <w:rFonts w:ascii="Times New Roman" w:hAnsi="Times New Roman" w:cs="Times New Roman"/>
          <w:color w:val="000000" w:themeColor="text1"/>
        </w:rPr>
      </w:pPr>
      <w:r>
        <w:rPr>
          <w:rFonts w:ascii="Times New Roman" w:hAnsi="Times New Roman" w:cs="Times New Roman"/>
          <w:color w:val="000000" w:themeColor="text1"/>
        </w:rPr>
        <w:t xml:space="preserve">Advance Care Planning and </w:t>
      </w:r>
      <w:r w:rsidR="00175AFC">
        <w:rPr>
          <w:rFonts w:ascii="Times New Roman" w:hAnsi="Times New Roman" w:cs="Times New Roman"/>
          <w:color w:val="000000" w:themeColor="text1"/>
        </w:rPr>
        <w:t xml:space="preserve">Goal of Care </w:t>
      </w:r>
      <w:r w:rsidR="004314F9">
        <w:rPr>
          <w:rFonts w:ascii="Times New Roman" w:hAnsi="Times New Roman" w:cs="Times New Roman"/>
          <w:color w:val="000000" w:themeColor="text1"/>
        </w:rPr>
        <w:t>Designation</w:t>
      </w:r>
      <w:r w:rsidR="000D6B28">
        <w:rPr>
          <w:rFonts w:ascii="Times New Roman" w:hAnsi="Times New Roman" w:cs="Times New Roman"/>
          <w:color w:val="000000" w:themeColor="text1"/>
        </w:rPr>
        <w:t xml:space="preserve"> (GCD</w:t>
      </w:r>
      <w:r w:rsidR="00175AFC">
        <w:rPr>
          <w:rFonts w:ascii="Times New Roman" w:hAnsi="Times New Roman" w:cs="Times New Roman"/>
          <w:color w:val="000000" w:themeColor="text1"/>
        </w:rPr>
        <w:t>)</w:t>
      </w:r>
    </w:p>
    <w:p w14:paraId="00B0E56F" w14:textId="2CAB0110" w:rsidR="007F58EF" w:rsidRPr="0058389B"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Indicate whether discussions are in progress, or are planned</w:t>
      </w:r>
      <w:r w:rsidR="00FE09D5">
        <w:rPr>
          <w:rFonts w:ascii="Times New Roman" w:hAnsi="Times New Roman" w:cs="Times New Roman"/>
          <w:color w:val="000000" w:themeColor="text1"/>
        </w:rPr>
        <w:t>, or orders/documents completed</w:t>
      </w:r>
    </w:p>
    <w:p w14:paraId="1D5E9437"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Community</w:t>
      </w:r>
    </w:p>
    <w:p w14:paraId="5068C0FF" w14:textId="40D74933" w:rsidR="007F58EF" w:rsidRPr="0058389B"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 xml:space="preserve">Patient’s First Nation, Métis, Inuit, or home community, if known and shared with consent. May inform culturally appropriate </w:t>
      </w:r>
      <w:r w:rsidR="000917E3" w:rsidRPr="0058389B">
        <w:rPr>
          <w:rFonts w:ascii="Times New Roman" w:hAnsi="Times New Roman" w:cs="Times New Roman"/>
          <w:color w:val="000000" w:themeColor="text1"/>
        </w:rPr>
        <w:t>support</w:t>
      </w:r>
      <w:r w:rsidRPr="0058389B">
        <w:rPr>
          <w:rFonts w:ascii="Times New Roman" w:hAnsi="Times New Roman" w:cs="Times New Roman"/>
          <w:color w:val="000000" w:themeColor="text1"/>
        </w:rPr>
        <w:t xml:space="preserve"> and care planning</w:t>
      </w:r>
      <w:r w:rsidR="00102C90">
        <w:rPr>
          <w:rFonts w:ascii="Times New Roman" w:hAnsi="Times New Roman" w:cs="Times New Roman"/>
          <w:color w:val="000000" w:themeColor="text1"/>
        </w:rPr>
        <w:t>.</w:t>
      </w:r>
    </w:p>
    <w:p w14:paraId="5DC0D2C2"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Living Situation</w:t>
      </w:r>
    </w:p>
    <w:p w14:paraId="49625603" w14:textId="77777777" w:rsidR="007F58EF" w:rsidRPr="0058389B"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Current living arrangements, including any temporary housing during treatment. Note any changes or logistical considerations (e.g., mailing address).</w:t>
      </w:r>
    </w:p>
    <w:p w14:paraId="5C8A7C64"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Social History</w:t>
      </w:r>
    </w:p>
    <w:p w14:paraId="47D2F739" w14:textId="1E1FF429" w:rsidR="007F58EF" w:rsidRPr="0058389B" w:rsidRDefault="007E0370" w:rsidP="00E261A4">
      <w:pPr>
        <w:rPr>
          <w:rFonts w:ascii="Times New Roman" w:hAnsi="Times New Roman" w:cs="Times New Roman"/>
          <w:color w:val="000000" w:themeColor="text1"/>
        </w:rPr>
      </w:pPr>
      <w:r>
        <w:rPr>
          <w:rFonts w:ascii="Times New Roman" w:hAnsi="Times New Roman" w:cs="Times New Roman"/>
          <w:color w:val="000000" w:themeColor="text1"/>
        </w:rPr>
        <w:t>e.g.</w:t>
      </w:r>
      <w:r w:rsidR="0058389B" w:rsidRPr="0058389B">
        <w:rPr>
          <w:rFonts w:ascii="Times New Roman" w:hAnsi="Times New Roman" w:cs="Times New Roman"/>
          <w:color w:val="000000" w:themeColor="text1"/>
        </w:rPr>
        <w:t xml:space="preserve"> occupation, </w:t>
      </w:r>
      <w:r>
        <w:rPr>
          <w:rFonts w:ascii="Times New Roman" w:hAnsi="Times New Roman" w:cs="Times New Roman"/>
          <w:color w:val="000000" w:themeColor="text1"/>
        </w:rPr>
        <w:t xml:space="preserve">relationships and </w:t>
      </w:r>
      <w:r w:rsidR="0058389B" w:rsidRPr="0058389B">
        <w:rPr>
          <w:rFonts w:ascii="Times New Roman" w:hAnsi="Times New Roman" w:cs="Times New Roman"/>
          <w:color w:val="000000" w:themeColor="text1"/>
        </w:rPr>
        <w:t>household composition</w:t>
      </w:r>
      <w:r w:rsidR="0058389B">
        <w:rPr>
          <w:rFonts w:ascii="Times New Roman" w:hAnsi="Times New Roman" w:cs="Times New Roman"/>
          <w:color w:val="000000" w:themeColor="text1"/>
        </w:rPr>
        <w:t xml:space="preserve"> including age</w:t>
      </w:r>
      <w:r>
        <w:rPr>
          <w:rFonts w:ascii="Times New Roman" w:hAnsi="Times New Roman" w:cs="Times New Roman"/>
          <w:color w:val="000000" w:themeColor="text1"/>
        </w:rPr>
        <w:t>s</w:t>
      </w:r>
      <w:r w:rsidR="0058389B">
        <w:rPr>
          <w:rFonts w:ascii="Times New Roman" w:hAnsi="Times New Roman" w:cs="Times New Roman"/>
          <w:color w:val="000000" w:themeColor="text1"/>
        </w:rPr>
        <w:t xml:space="preserve"> of household members</w:t>
      </w:r>
      <w:r>
        <w:rPr>
          <w:rFonts w:ascii="Times New Roman" w:hAnsi="Times New Roman" w:cs="Times New Roman"/>
          <w:color w:val="000000" w:themeColor="text1"/>
        </w:rPr>
        <w:t>, or caregivers</w:t>
      </w:r>
      <w:r w:rsidR="00102C90">
        <w:rPr>
          <w:rFonts w:ascii="Times New Roman" w:hAnsi="Times New Roman" w:cs="Times New Roman"/>
          <w:color w:val="000000" w:themeColor="text1"/>
        </w:rPr>
        <w:t>.</w:t>
      </w:r>
      <w:r w:rsidR="0058389B">
        <w:rPr>
          <w:rFonts w:ascii="Times New Roman" w:hAnsi="Times New Roman" w:cs="Times New Roman"/>
          <w:color w:val="000000" w:themeColor="text1"/>
        </w:rPr>
        <w:t xml:space="preserve"> This help</w:t>
      </w:r>
      <w:r>
        <w:rPr>
          <w:rFonts w:ascii="Times New Roman" w:hAnsi="Times New Roman" w:cs="Times New Roman"/>
          <w:color w:val="000000" w:themeColor="text1"/>
        </w:rPr>
        <w:t>s</w:t>
      </w:r>
      <w:r w:rsidR="0058389B">
        <w:rPr>
          <w:rFonts w:ascii="Times New Roman" w:hAnsi="Times New Roman" w:cs="Times New Roman"/>
          <w:color w:val="000000" w:themeColor="text1"/>
        </w:rPr>
        <w:t xml:space="preserve"> to </w:t>
      </w:r>
      <w:r w:rsidR="0058389B" w:rsidRPr="0058389B">
        <w:rPr>
          <w:rFonts w:ascii="Times New Roman" w:hAnsi="Times New Roman" w:cs="Times New Roman"/>
          <w:color w:val="000000" w:themeColor="text1"/>
        </w:rPr>
        <w:t xml:space="preserve">identify </w:t>
      </w:r>
      <w:proofErr w:type="gramStart"/>
      <w:r w:rsidR="0058389B" w:rsidRPr="0058389B">
        <w:rPr>
          <w:rFonts w:ascii="Times New Roman" w:hAnsi="Times New Roman" w:cs="Times New Roman"/>
          <w:color w:val="000000" w:themeColor="text1"/>
        </w:rPr>
        <w:t>supports</w:t>
      </w:r>
      <w:proofErr w:type="gramEnd"/>
      <w:r w:rsidR="0058389B" w:rsidRPr="0058389B">
        <w:rPr>
          <w:rFonts w:ascii="Times New Roman" w:hAnsi="Times New Roman" w:cs="Times New Roman"/>
          <w:color w:val="000000" w:themeColor="text1"/>
        </w:rPr>
        <w:t xml:space="preserve"> available to the patient.</w:t>
      </w:r>
    </w:p>
    <w:p w14:paraId="2EBCCF54" w14:textId="4A0D3C8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Psycho</w:t>
      </w:r>
      <w:r w:rsidR="00FE09D5">
        <w:rPr>
          <w:rFonts w:ascii="Times New Roman" w:hAnsi="Times New Roman" w:cs="Times New Roman"/>
          <w:color w:val="000000" w:themeColor="text1"/>
        </w:rPr>
        <w:t>logical</w:t>
      </w:r>
      <w:r w:rsidRPr="0058389B">
        <w:rPr>
          <w:rFonts w:ascii="Times New Roman" w:hAnsi="Times New Roman" w:cs="Times New Roman"/>
          <w:color w:val="000000" w:themeColor="text1"/>
        </w:rPr>
        <w:t xml:space="preserve"> Considerations</w:t>
      </w:r>
    </w:p>
    <w:p w14:paraId="585AFCAE" w14:textId="359C777A" w:rsidR="00E261A4" w:rsidRDefault="007E0370" w:rsidP="00E261A4">
      <w:pPr>
        <w:rPr>
          <w:rFonts w:ascii="Times New Roman" w:hAnsi="Times New Roman" w:cs="Times New Roman"/>
          <w:color w:val="000000" w:themeColor="text1"/>
        </w:rPr>
      </w:pPr>
      <w:r>
        <w:rPr>
          <w:rFonts w:ascii="Times New Roman" w:hAnsi="Times New Roman" w:cs="Times New Roman"/>
          <w:color w:val="000000" w:themeColor="text1"/>
        </w:rPr>
        <w:t>E</w:t>
      </w:r>
      <w:r w:rsidR="0058389B" w:rsidRPr="0058389B">
        <w:rPr>
          <w:rFonts w:ascii="Times New Roman" w:hAnsi="Times New Roman" w:cs="Times New Roman"/>
          <w:color w:val="000000" w:themeColor="text1"/>
        </w:rPr>
        <w:t>motional</w:t>
      </w:r>
      <w:r w:rsidR="00FE09D5">
        <w:rPr>
          <w:rFonts w:ascii="Times New Roman" w:hAnsi="Times New Roman" w:cs="Times New Roman"/>
          <w:color w:val="000000" w:themeColor="text1"/>
        </w:rPr>
        <w:t xml:space="preserve"> and </w:t>
      </w:r>
      <w:r w:rsidR="0058389B" w:rsidRPr="0058389B">
        <w:rPr>
          <w:rFonts w:ascii="Times New Roman" w:hAnsi="Times New Roman" w:cs="Times New Roman"/>
          <w:color w:val="000000" w:themeColor="text1"/>
        </w:rPr>
        <w:t>mental</w:t>
      </w:r>
      <w:r w:rsidR="00FE09D5">
        <w:rPr>
          <w:rFonts w:ascii="Times New Roman" w:hAnsi="Times New Roman" w:cs="Times New Roman"/>
          <w:color w:val="000000" w:themeColor="text1"/>
        </w:rPr>
        <w:t xml:space="preserve"> considerations</w:t>
      </w:r>
      <w:r>
        <w:rPr>
          <w:rFonts w:ascii="Times New Roman" w:hAnsi="Times New Roman" w:cs="Times New Roman"/>
          <w:color w:val="000000" w:themeColor="text1"/>
        </w:rPr>
        <w:t>, mental health concerns, prior experiences</w:t>
      </w:r>
      <w:r w:rsidR="00FE09D5">
        <w:rPr>
          <w:rFonts w:ascii="Times New Roman" w:hAnsi="Times New Roman" w:cs="Times New Roman"/>
          <w:color w:val="000000" w:themeColor="text1"/>
        </w:rPr>
        <w:t xml:space="preserve"> </w:t>
      </w:r>
      <w:r w:rsidR="0058389B" w:rsidRPr="0058389B">
        <w:rPr>
          <w:rFonts w:ascii="Times New Roman" w:hAnsi="Times New Roman" w:cs="Times New Roman"/>
          <w:color w:val="000000" w:themeColor="text1"/>
        </w:rPr>
        <w:t xml:space="preserve">that may impact </w:t>
      </w:r>
      <w:r>
        <w:rPr>
          <w:rFonts w:ascii="Times New Roman" w:hAnsi="Times New Roman" w:cs="Times New Roman"/>
          <w:color w:val="000000" w:themeColor="text1"/>
        </w:rPr>
        <w:t>the person and their care</w:t>
      </w:r>
      <w:r w:rsidR="0058389B" w:rsidRPr="0058389B">
        <w:rPr>
          <w:rFonts w:ascii="Times New Roman" w:hAnsi="Times New Roman" w:cs="Times New Roman"/>
          <w:color w:val="000000" w:themeColor="text1"/>
        </w:rPr>
        <w:t xml:space="preserve"> </w:t>
      </w:r>
    </w:p>
    <w:p w14:paraId="45524D5F" w14:textId="016F1D97" w:rsidR="007E0370" w:rsidRDefault="00FE09D5" w:rsidP="00E261A4">
      <w:pPr>
        <w:spacing w:before="480" w:after="0"/>
        <w:rPr>
          <w:rFonts w:ascii="Times New Roman" w:hAnsi="Times New Roman" w:cs="Times New Roman"/>
          <w:b/>
          <w:bCs/>
          <w:color w:val="000000" w:themeColor="text1"/>
          <w:sz w:val="28"/>
          <w:szCs w:val="28"/>
        </w:rPr>
      </w:pPr>
      <w:r w:rsidRPr="007E0370">
        <w:rPr>
          <w:rFonts w:ascii="Times New Roman" w:hAnsi="Times New Roman" w:cs="Times New Roman"/>
          <w:b/>
          <w:bCs/>
          <w:color w:val="000000" w:themeColor="text1"/>
          <w:sz w:val="28"/>
          <w:szCs w:val="28"/>
        </w:rPr>
        <w:t>Spiritual Considerations</w:t>
      </w:r>
    </w:p>
    <w:p w14:paraId="7DAB6C82" w14:textId="4AE67913" w:rsidR="007E0370" w:rsidRPr="007E0370" w:rsidRDefault="007E0370" w:rsidP="007E0370">
      <w:pPr>
        <w:spacing w:after="0"/>
        <w:rPr>
          <w:rFonts w:ascii="Times New Roman" w:hAnsi="Times New Roman" w:cs="Times New Roman"/>
          <w:color w:val="000000" w:themeColor="text1"/>
        </w:rPr>
      </w:pPr>
      <w:r>
        <w:rPr>
          <w:rFonts w:ascii="Times New Roman" w:hAnsi="Times New Roman" w:cs="Times New Roman"/>
          <w:color w:val="000000" w:themeColor="text1"/>
        </w:rPr>
        <w:t xml:space="preserve">Connections to land, people, spirituality, religion, ceremonies, or culture </w:t>
      </w:r>
    </w:p>
    <w:p w14:paraId="3DBCBD43"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Patient Concerns</w:t>
      </w:r>
    </w:p>
    <w:p w14:paraId="0CB59234" w14:textId="06BF9FE1" w:rsidR="007F58EF" w:rsidRPr="0058389B"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Patient-identified concerns such as treatment side effects, emotional distress, social challenges, or practical needs (e.g., housing, finances, caregiving)</w:t>
      </w:r>
      <w:r w:rsidR="007E0370">
        <w:rPr>
          <w:rFonts w:ascii="Times New Roman" w:hAnsi="Times New Roman" w:cs="Times New Roman"/>
          <w:color w:val="000000" w:themeColor="text1"/>
        </w:rPr>
        <w:t>, systemic barriers to care</w:t>
      </w:r>
    </w:p>
    <w:p w14:paraId="2CB686B8"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Strengths</w:t>
      </w:r>
    </w:p>
    <w:p w14:paraId="5532710D" w14:textId="02450D07" w:rsidR="007F58EF"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Patient strengths and protective factors, such as engagement in care, support systems, coping strategies, and motivatio</w:t>
      </w:r>
      <w:r w:rsidR="00102C90">
        <w:rPr>
          <w:rFonts w:ascii="Times New Roman" w:hAnsi="Times New Roman" w:cs="Times New Roman"/>
          <w:color w:val="000000" w:themeColor="text1"/>
        </w:rPr>
        <w:t>n</w:t>
      </w:r>
    </w:p>
    <w:p w14:paraId="41693A82" w14:textId="77777777" w:rsidR="007E0370" w:rsidRPr="0058389B" w:rsidRDefault="007E0370" w:rsidP="007E0370">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ICPN Interventions</w:t>
      </w:r>
    </w:p>
    <w:p w14:paraId="792CA956" w14:textId="7CF66736" w:rsidR="007E0370" w:rsidRPr="0058389B" w:rsidRDefault="007E0370" w:rsidP="007E0370">
      <w:pPr>
        <w:rPr>
          <w:rFonts w:ascii="Times New Roman" w:hAnsi="Times New Roman" w:cs="Times New Roman"/>
          <w:color w:val="000000" w:themeColor="text1"/>
        </w:rPr>
      </w:pPr>
      <w:r w:rsidRPr="0058389B">
        <w:rPr>
          <w:rFonts w:ascii="Times New Roman" w:hAnsi="Times New Roman" w:cs="Times New Roman"/>
          <w:color w:val="000000" w:themeColor="text1"/>
        </w:rPr>
        <w:t>Actions taken or planned by the Indigenous Cancer Patient Navigator to support care coordination and patient needs</w:t>
      </w:r>
    </w:p>
    <w:p w14:paraId="0B27D332" w14:textId="5B68D61D" w:rsidR="007F58EF" w:rsidRPr="0058389B" w:rsidRDefault="004314F9">
      <w:pPr>
        <w:pStyle w:val="Heading1"/>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Rounds </w:t>
      </w:r>
      <w:r w:rsidR="0058389B" w:rsidRPr="0058389B">
        <w:rPr>
          <w:rFonts w:ascii="Times New Roman" w:hAnsi="Times New Roman" w:cs="Times New Roman"/>
          <w:color w:val="000000" w:themeColor="text1"/>
        </w:rPr>
        <w:t>Question</w:t>
      </w:r>
      <w:r w:rsidR="007E0370">
        <w:rPr>
          <w:rFonts w:ascii="Times New Roman" w:hAnsi="Times New Roman" w:cs="Times New Roman"/>
          <w:color w:val="000000" w:themeColor="text1"/>
        </w:rPr>
        <w:t>s</w:t>
      </w:r>
    </w:p>
    <w:p w14:paraId="3477D954" w14:textId="6E24B54B" w:rsidR="0058389B" w:rsidRPr="00945512" w:rsidRDefault="007E0370" w:rsidP="0058389B">
      <w:pPr>
        <w:spacing w:line="300" w:lineRule="atLeast"/>
        <w:rPr>
          <w:rFonts w:ascii="Times New Roman" w:eastAsia="Times New Roman" w:hAnsi="Times New Roman" w:cs="Times New Roman"/>
          <w:sz w:val="21"/>
          <w:szCs w:val="21"/>
        </w:rPr>
      </w:pPr>
      <w:r>
        <w:rPr>
          <w:rFonts w:ascii="Times New Roman" w:hAnsi="Times New Roman" w:cs="Times New Roman"/>
          <w:color w:val="000000" w:themeColor="text1"/>
        </w:rPr>
        <w:t xml:space="preserve">Questions </w:t>
      </w:r>
      <w:r w:rsidR="0058389B" w:rsidRPr="00945512">
        <w:rPr>
          <w:rFonts w:ascii="Times New Roman" w:hAnsi="Times New Roman" w:cs="Times New Roman"/>
          <w:color w:val="000000" w:themeColor="text1"/>
        </w:rPr>
        <w:t xml:space="preserve">intended to guide </w:t>
      </w:r>
      <w:proofErr w:type="gramStart"/>
      <w:r w:rsidR="00651556">
        <w:rPr>
          <w:rFonts w:ascii="Times New Roman" w:hAnsi="Times New Roman" w:cs="Times New Roman"/>
          <w:color w:val="000000" w:themeColor="text1"/>
        </w:rPr>
        <w:t>Rounds</w:t>
      </w:r>
      <w:proofErr w:type="gramEnd"/>
      <w:r w:rsidR="00651556">
        <w:rPr>
          <w:rFonts w:ascii="Times New Roman" w:hAnsi="Times New Roman" w:cs="Times New Roman"/>
          <w:color w:val="000000" w:themeColor="text1"/>
        </w:rPr>
        <w:t xml:space="preserve"> </w:t>
      </w:r>
      <w:r w:rsidR="0058389B" w:rsidRPr="00945512">
        <w:rPr>
          <w:rFonts w:ascii="Times New Roman" w:hAnsi="Times New Roman" w:cs="Times New Roman"/>
          <w:color w:val="000000" w:themeColor="text1"/>
        </w:rPr>
        <w:t>discussion on how to support the patient’s overall needs</w:t>
      </w:r>
      <w:r w:rsidR="00651556">
        <w:rPr>
          <w:rFonts w:ascii="Times New Roman" w:hAnsi="Times New Roman" w:cs="Times New Roman"/>
          <w:color w:val="000000" w:themeColor="text1"/>
        </w:rPr>
        <w:t>,</w:t>
      </w:r>
      <w:r w:rsidR="0058389B" w:rsidRPr="00945512">
        <w:rPr>
          <w:rFonts w:ascii="Times New Roman" w:hAnsi="Times New Roman" w:cs="Times New Roman"/>
          <w:color w:val="000000" w:themeColor="text1"/>
        </w:rPr>
        <w:t xml:space="preserve"> using a trauma-informed, patient-centered approach</w:t>
      </w:r>
      <w:r w:rsidR="00651556">
        <w:rPr>
          <w:rFonts w:ascii="Times New Roman" w:hAnsi="Times New Roman" w:cs="Times New Roman"/>
          <w:color w:val="000000" w:themeColor="text1"/>
        </w:rPr>
        <w:t xml:space="preserve"> and </w:t>
      </w:r>
      <w:r w:rsidR="0058389B" w:rsidRPr="00945512">
        <w:rPr>
          <w:rFonts w:ascii="Times New Roman" w:hAnsi="Times New Roman" w:cs="Times New Roman"/>
          <w:color w:val="000000" w:themeColor="text1"/>
        </w:rPr>
        <w:t>responsive to their individual context.</w:t>
      </w:r>
      <w:r w:rsidR="00651556">
        <w:rPr>
          <w:rFonts w:ascii="Times New Roman" w:hAnsi="Times New Roman" w:cs="Times New Roman"/>
          <w:color w:val="000000" w:themeColor="text1"/>
        </w:rPr>
        <w:t xml:space="preserve"> </w:t>
      </w:r>
      <w:r w:rsidR="00102C90" w:rsidRPr="00102C90">
        <w:rPr>
          <w:rFonts w:ascii="Times New Roman" w:hAnsi="Times New Roman" w:cs="Times New Roman"/>
          <w:color w:val="000000" w:themeColor="text1"/>
        </w:rPr>
        <w:t>E.</w:t>
      </w:r>
      <w:r w:rsidR="0058389B" w:rsidRPr="00102C90">
        <w:rPr>
          <w:rFonts w:ascii="Times New Roman" w:hAnsi="Times New Roman" w:cs="Times New Roman"/>
          <w:color w:val="000000" w:themeColor="text1"/>
        </w:rPr>
        <w:t>g</w:t>
      </w:r>
      <w:r w:rsidR="00102C90" w:rsidRPr="00102C90">
        <w:rPr>
          <w:rFonts w:ascii="Times New Roman" w:hAnsi="Times New Roman" w:cs="Times New Roman"/>
          <w:color w:val="000000" w:themeColor="text1"/>
        </w:rPr>
        <w:t>.,</w:t>
      </w:r>
      <w:r w:rsidR="0058389B" w:rsidRPr="00102C90">
        <w:rPr>
          <w:rFonts w:ascii="Times New Roman" w:eastAsia="Times New Roman" w:hAnsi="Times New Roman" w:cs="Times New Roman"/>
        </w:rPr>
        <w:t xml:space="preserve"> What approaches can we use to support this patient’s overall needs in a way that is trauma</w:t>
      </w:r>
      <w:r w:rsidR="0058389B" w:rsidRPr="00102C90">
        <w:rPr>
          <w:rFonts w:ascii="Times New Roman" w:eastAsia="Times New Roman" w:hAnsi="Times New Roman" w:cs="Times New Roman"/>
        </w:rPr>
        <w:noBreakHyphen/>
        <w:t>informed and responsive to their individual context</w:t>
      </w:r>
      <w:r w:rsidR="00651556" w:rsidRPr="00102C90">
        <w:rPr>
          <w:rFonts w:ascii="Times New Roman" w:eastAsia="Times New Roman" w:hAnsi="Times New Roman" w:cs="Times New Roman"/>
        </w:rPr>
        <w:t>?</w:t>
      </w:r>
    </w:p>
    <w:p w14:paraId="11DDE5FB" w14:textId="74D94C18" w:rsidR="007F58EF" w:rsidRPr="00945512" w:rsidRDefault="007F58EF">
      <w:pPr>
        <w:rPr>
          <w:rFonts w:ascii="Times New Roman" w:hAnsi="Times New Roman" w:cs="Times New Roman"/>
          <w:color w:val="000000" w:themeColor="text1"/>
        </w:rPr>
      </w:pPr>
    </w:p>
    <w:p w14:paraId="08CC863C" w14:textId="0E5ED08C" w:rsidR="007F58EF" w:rsidRPr="0058389B" w:rsidRDefault="00E261A4">
      <w:pPr>
        <w:pStyle w:val="Heading1"/>
        <w:rPr>
          <w:rFonts w:ascii="Times New Roman" w:hAnsi="Times New Roman" w:cs="Times New Roman"/>
          <w:color w:val="000000" w:themeColor="text1"/>
        </w:rPr>
      </w:pPr>
      <w:r>
        <w:rPr>
          <w:rFonts w:ascii="Times New Roman" w:hAnsi="Times New Roman" w:cs="Times New Roman"/>
          <w:color w:val="000000" w:themeColor="text1"/>
        </w:rPr>
        <w:t xml:space="preserve">Discussion </w:t>
      </w:r>
      <w:r w:rsidR="0058389B" w:rsidRPr="0058389B">
        <w:rPr>
          <w:rFonts w:ascii="Times New Roman" w:hAnsi="Times New Roman" w:cs="Times New Roman"/>
          <w:color w:val="000000" w:themeColor="text1"/>
        </w:rPr>
        <w:t>Summary &amp; Recommendations</w:t>
      </w:r>
    </w:p>
    <w:p w14:paraId="29465A2E" w14:textId="77777777" w:rsidR="007F58EF" w:rsidRPr="0058389B"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Key discussion points, agreed-upon actions, timelines, and responsible team members. Includes ICPN follow-up as appropriate.</w:t>
      </w:r>
    </w:p>
    <w:p w14:paraId="0AFE5AE6"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Attending Clinicians</w:t>
      </w:r>
    </w:p>
    <w:p w14:paraId="7C240BC0" w14:textId="215EA36C" w:rsidR="007F58EF" w:rsidRPr="0058389B" w:rsidRDefault="0058389B" w:rsidP="0028721E">
      <w:pPr>
        <w:rPr>
          <w:rFonts w:ascii="Times New Roman" w:hAnsi="Times New Roman" w:cs="Times New Roman"/>
          <w:color w:val="000000" w:themeColor="text1"/>
        </w:rPr>
      </w:pPr>
      <w:r w:rsidRPr="0058389B">
        <w:rPr>
          <w:rFonts w:ascii="Times New Roman" w:hAnsi="Times New Roman" w:cs="Times New Roman"/>
          <w:color w:val="000000" w:themeColor="text1"/>
        </w:rPr>
        <w:t>List of clinicians who attended rounds, including any regrets</w:t>
      </w:r>
      <w:r w:rsidR="0028721E">
        <w:rPr>
          <w:rFonts w:ascii="Times New Roman" w:hAnsi="Times New Roman" w:cs="Times New Roman"/>
          <w:color w:val="000000" w:themeColor="text1"/>
        </w:rPr>
        <w:t xml:space="preserve"> or guests</w:t>
      </w:r>
    </w:p>
    <w:p w14:paraId="0DE3CB2D" w14:textId="77777777" w:rsidR="007F58EF" w:rsidRPr="0058389B" w:rsidRDefault="0058389B">
      <w:pPr>
        <w:pStyle w:val="Heading1"/>
        <w:rPr>
          <w:rFonts w:ascii="Times New Roman" w:hAnsi="Times New Roman" w:cs="Times New Roman"/>
          <w:color w:val="000000" w:themeColor="text1"/>
        </w:rPr>
      </w:pPr>
      <w:r w:rsidRPr="0058389B">
        <w:rPr>
          <w:rFonts w:ascii="Times New Roman" w:hAnsi="Times New Roman" w:cs="Times New Roman"/>
          <w:color w:val="000000" w:themeColor="text1"/>
        </w:rPr>
        <w:t>Minutes taken by</w:t>
      </w:r>
    </w:p>
    <w:p w14:paraId="76F62BBA" w14:textId="46B01FC7" w:rsidR="007F58EF" w:rsidRDefault="0058389B">
      <w:pPr>
        <w:rPr>
          <w:rFonts w:ascii="Times New Roman" w:hAnsi="Times New Roman" w:cs="Times New Roman"/>
          <w:color w:val="000000" w:themeColor="text1"/>
        </w:rPr>
      </w:pPr>
      <w:r w:rsidRPr="0058389B">
        <w:rPr>
          <w:rFonts w:ascii="Times New Roman" w:hAnsi="Times New Roman" w:cs="Times New Roman"/>
          <w:color w:val="000000" w:themeColor="text1"/>
        </w:rPr>
        <w:t>Name of the individual responsible for documenting the minutes.</w:t>
      </w:r>
      <w:r w:rsidR="001869EA">
        <w:rPr>
          <w:rFonts w:ascii="Times New Roman" w:hAnsi="Times New Roman" w:cs="Times New Roman"/>
          <w:color w:val="000000" w:themeColor="text1"/>
        </w:rPr>
        <w:t xml:space="preserve"> Date of rounds</w:t>
      </w:r>
      <w:r w:rsidR="00102C90">
        <w:rPr>
          <w:rFonts w:ascii="Times New Roman" w:hAnsi="Times New Roman" w:cs="Times New Roman"/>
          <w:color w:val="000000" w:themeColor="text1"/>
        </w:rPr>
        <w:t>.</w:t>
      </w:r>
    </w:p>
    <w:p w14:paraId="0A19D79C" w14:textId="77777777" w:rsidR="0058389B" w:rsidRDefault="0058389B" w:rsidP="0058389B">
      <w:pPr>
        <w:rPr>
          <w:rFonts w:ascii="Times New Roman" w:hAnsi="Times New Roman" w:cs="Times New Roman"/>
          <w:sz w:val="24"/>
          <w:szCs w:val="24"/>
        </w:rPr>
      </w:pPr>
    </w:p>
    <w:p w14:paraId="3EF3A1EA" w14:textId="66734527" w:rsidR="0058389B" w:rsidRDefault="0058389B" w:rsidP="00E261A4">
      <w:pPr>
        <w:spacing w:after="0" w:line="300" w:lineRule="atLeast"/>
        <w:rPr>
          <w:rFonts w:ascii="Calibri" w:eastAsia="Times New Roman" w:hAnsi="Calibri" w:cs="Calibri"/>
          <w:i/>
          <w:iCs/>
        </w:rPr>
      </w:pPr>
      <w:r w:rsidRPr="001869EA">
        <w:rPr>
          <w:rFonts w:ascii="Calibri" w:eastAsia="Times New Roman" w:hAnsi="Calibri" w:cs="Calibri"/>
          <w:i/>
          <w:iCs/>
        </w:rPr>
        <w:t>The following statements are included as part of the standard Multidisciplinary Rounds documentation</w:t>
      </w:r>
      <w:r w:rsidR="00651556" w:rsidRPr="001869EA">
        <w:rPr>
          <w:rFonts w:ascii="Calibri" w:eastAsia="Times New Roman" w:hAnsi="Calibri" w:cs="Calibri"/>
          <w:i/>
          <w:iCs/>
        </w:rPr>
        <w:t xml:space="preserve"> in Cancer Care Alberta</w:t>
      </w:r>
      <w:r w:rsidR="001869EA" w:rsidRPr="001869EA">
        <w:rPr>
          <w:rFonts w:ascii="Calibri" w:eastAsia="Times New Roman" w:hAnsi="Calibri" w:cs="Calibri"/>
          <w:i/>
          <w:iCs/>
        </w:rPr>
        <w:t>.</w:t>
      </w:r>
    </w:p>
    <w:p w14:paraId="3E87A073" w14:textId="77777777" w:rsidR="00E261A4" w:rsidRPr="00E261A4" w:rsidRDefault="00E261A4" w:rsidP="00E261A4">
      <w:pPr>
        <w:spacing w:after="0" w:line="300" w:lineRule="atLeast"/>
        <w:rPr>
          <w:rFonts w:ascii="Calibri" w:eastAsia="Times New Roman" w:hAnsi="Calibri" w:cs="Calibri"/>
          <w:i/>
          <w:iCs/>
        </w:rPr>
      </w:pPr>
    </w:p>
    <w:p w14:paraId="045FD2EA" w14:textId="3A23A722" w:rsidR="0058389B" w:rsidRPr="00651556" w:rsidRDefault="0058389B" w:rsidP="0058389B">
      <w:pPr>
        <w:rPr>
          <w:rFonts w:ascii="Calibri" w:hAnsi="Calibri" w:cs="Calibri"/>
        </w:rPr>
      </w:pPr>
      <w:r w:rsidRPr="00651556">
        <w:rPr>
          <w:rFonts w:ascii="Calibri" w:hAnsi="Calibri" w:cs="Calibri"/>
        </w:rPr>
        <w:t>These recommendations are intended to be advisory only to the individual physician, as evidence-based treatment decision-making is done in collaboration with individual patients to incorporate their values and concerns and to consider clinical expertise and local resources. The consulting physician’s management or treatment recommendations may therefore appropriately differ from those derived from this multidisciplinary case conference.</w:t>
      </w:r>
    </w:p>
    <w:p w14:paraId="6B2B0C15" w14:textId="77777777" w:rsidR="0058389B" w:rsidRPr="00651556" w:rsidRDefault="0058389B" w:rsidP="0058389B">
      <w:pPr>
        <w:rPr>
          <w:rFonts w:ascii="Calibri" w:hAnsi="Calibri" w:cs="Calibri"/>
        </w:rPr>
      </w:pPr>
      <w:r w:rsidRPr="00651556">
        <w:rPr>
          <w:rFonts w:ascii="Calibri" w:hAnsi="Calibri" w:cs="Calibri"/>
        </w:rPr>
        <w:t>Confidentiality:</w:t>
      </w:r>
    </w:p>
    <w:p w14:paraId="6D7B80DB" w14:textId="77777777" w:rsidR="0058389B" w:rsidRPr="001869EA" w:rsidRDefault="0058389B" w:rsidP="0058389B">
      <w:pPr>
        <w:rPr>
          <w:rFonts w:ascii="Calibri" w:hAnsi="Calibri" w:cs="Calibri"/>
        </w:rPr>
      </w:pPr>
      <w:r w:rsidRPr="001869EA">
        <w:rPr>
          <w:rFonts w:ascii="Calibri" w:hAnsi="Calibri" w:cs="Calibri"/>
        </w:rPr>
        <w:t xml:space="preserve">This communication is disclosed to the providers copied </w:t>
      </w:r>
      <w:proofErr w:type="gramStart"/>
      <w:r w:rsidRPr="001869EA">
        <w:rPr>
          <w:rFonts w:ascii="Calibri" w:hAnsi="Calibri" w:cs="Calibri"/>
        </w:rPr>
        <w:t>per</w:t>
      </w:r>
      <w:proofErr w:type="gramEnd"/>
      <w:r w:rsidRPr="001869EA">
        <w:rPr>
          <w:rFonts w:ascii="Calibri" w:hAnsi="Calibri" w:cs="Calibri"/>
        </w:rPr>
        <w:t xml:space="preserve"> HIA s.35(1)(b) for continuing care. It is intended only for the individual or institution to which it is addressed and should not be distributed, copied, or disclosed to anyone else. The document(s) in this communication may contain personal, confidential, or privileged information, which may be subject to the Freedom of Information and Protection of Privacy Act, the Health Information Act, and other legislation. If you have received this communication in error, please notify the sender immediately. Thank you for your cooperation.</w:t>
      </w:r>
    </w:p>
    <w:p w14:paraId="40E58920" w14:textId="38235E10" w:rsidR="007F58EF" w:rsidRPr="0058389B" w:rsidRDefault="007F58EF">
      <w:pPr>
        <w:rPr>
          <w:rFonts w:ascii="Times New Roman" w:hAnsi="Times New Roman" w:cs="Times New Roman"/>
          <w:color w:val="000000" w:themeColor="text1"/>
        </w:rPr>
      </w:pPr>
    </w:p>
    <w:sectPr w:rsidR="007F58EF" w:rsidRPr="0058389B" w:rsidSect="003D04DF">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3FE5B" w14:textId="77777777" w:rsidR="002859DD" w:rsidRDefault="002859DD" w:rsidP="00C80C76">
      <w:pPr>
        <w:spacing w:after="0" w:line="240" w:lineRule="auto"/>
      </w:pPr>
      <w:r>
        <w:separator/>
      </w:r>
    </w:p>
  </w:endnote>
  <w:endnote w:type="continuationSeparator" w:id="0">
    <w:p w14:paraId="28CFE16B" w14:textId="77777777" w:rsidR="002859DD" w:rsidRDefault="002859DD" w:rsidP="00C80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D92D" w14:textId="77777777" w:rsidR="0089705E" w:rsidRDefault="008970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2CEEB" w14:textId="77777777" w:rsidR="0089705E" w:rsidRDefault="008970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2AA7" w14:textId="23CA496B" w:rsidR="00A60B21" w:rsidRPr="0089705E" w:rsidRDefault="00A60B21" w:rsidP="008970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F2C8A" w14:textId="77777777" w:rsidR="002859DD" w:rsidRDefault="002859DD" w:rsidP="00C80C76">
      <w:pPr>
        <w:spacing w:after="0" w:line="240" w:lineRule="auto"/>
      </w:pPr>
      <w:r>
        <w:separator/>
      </w:r>
    </w:p>
  </w:footnote>
  <w:footnote w:type="continuationSeparator" w:id="0">
    <w:p w14:paraId="16B174BC" w14:textId="77777777" w:rsidR="002859DD" w:rsidRDefault="002859DD" w:rsidP="00C80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B5C71" w14:textId="77777777" w:rsidR="0089705E" w:rsidRDefault="008970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61018" w14:textId="77777777" w:rsidR="0089705E" w:rsidRDefault="008970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0486E" w14:textId="240390BB" w:rsidR="003D04DF" w:rsidRPr="000D6B28" w:rsidRDefault="003D04DF" w:rsidP="003D04DF">
    <w:pPr>
      <w:pStyle w:val="Header"/>
      <w:spacing w:after="120"/>
      <w:rPr>
        <w:rFonts w:ascii="Calibri" w:hAnsi="Calibri" w:cs="Calibri"/>
        <w:b/>
        <w:bCs/>
        <w:i/>
        <w:iCs/>
        <w:lang w:val="en-CA"/>
      </w:rPr>
    </w:pPr>
    <w:r w:rsidRPr="000D6B28">
      <w:rPr>
        <w:rFonts w:ascii="Calibri" w:hAnsi="Calibri" w:cs="Calibri"/>
        <w:b/>
        <w:bCs/>
        <w:lang w:val="en-CA"/>
      </w:rPr>
      <w:t>Please edit or adapt this template to fit your context</w:t>
    </w:r>
    <w:r w:rsidR="007E0370" w:rsidRPr="000D6B28">
      <w:rPr>
        <w:rFonts w:ascii="Calibri" w:hAnsi="Calibri" w:cs="Calibri"/>
        <w:b/>
        <w:bCs/>
        <w:lang w:val="en-CA"/>
      </w:rPr>
      <w:t>, organization</w:t>
    </w:r>
    <w:r w:rsidRPr="000D6B28">
      <w:rPr>
        <w:rFonts w:ascii="Calibri" w:hAnsi="Calibri" w:cs="Calibri"/>
        <w:b/>
        <w:bCs/>
        <w:lang w:val="en-CA"/>
      </w:rPr>
      <w:t xml:space="preserve"> </w:t>
    </w:r>
    <w:r w:rsidR="007E0370" w:rsidRPr="000D6B28">
      <w:rPr>
        <w:rFonts w:ascii="Calibri" w:hAnsi="Calibri" w:cs="Calibri"/>
        <w:b/>
        <w:bCs/>
        <w:lang w:val="en-CA"/>
      </w:rPr>
      <w:t>or</w:t>
    </w:r>
    <w:r w:rsidRPr="000D6B28">
      <w:rPr>
        <w:rFonts w:ascii="Calibri" w:hAnsi="Calibri" w:cs="Calibri"/>
        <w:b/>
        <w:bCs/>
        <w:lang w:val="en-CA"/>
      </w:rPr>
      <w:t xml:space="preserve"> health record </w:t>
    </w:r>
    <w:r w:rsidR="007E0370" w:rsidRPr="000D6B28">
      <w:rPr>
        <w:rFonts w:ascii="Calibri" w:hAnsi="Calibri" w:cs="Calibri"/>
        <w:b/>
        <w:bCs/>
        <w:lang w:val="en-CA"/>
      </w:rPr>
      <w:t>documentation standards.</w:t>
    </w:r>
  </w:p>
  <w:p w14:paraId="3CF79A59" w14:textId="77777777" w:rsidR="003D04DF" w:rsidRPr="00C80C76" w:rsidRDefault="003D04DF" w:rsidP="003D04DF">
    <w:pPr>
      <w:pStyle w:val="Header"/>
      <w:rPr>
        <w:rFonts w:ascii="Calibri" w:hAnsi="Calibri" w:cs="Calibri"/>
        <w:b/>
        <w:bCs/>
        <w:lang w:val="en-CA"/>
      </w:rPr>
    </w:pPr>
    <w:r w:rsidRPr="00C80C76">
      <w:rPr>
        <w:rFonts w:ascii="Calibri" w:hAnsi="Calibri" w:cs="Calibri"/>
        <w:b/>
        <w:bCs/>
        <w:color w:val="000000" w:themeColor="text1"/>
      </w:rPr>
      <w:t>Description</w:t>
    </w:r>
  </w:p>
  <w:p w14:paraId="01E921E0" w14:textId="357566D8" w:rsidR="003D04DF" w:rsidRPr="007E0370" w:rsidRDefault="003D04DF" w:rsidP="003D04DF">
    <w:pPr>
      <w:spacing w:after="120" w:line="240" w:lineRule="auto"/>
      <w:rPr>
        <w:rFonts w:asciiTheme="majorHAnsi" w:hAnsiTheme="majorHAnsi" w:cstheme="majorHAnsi"/>
        <w:color w:val="000000" w:themeColor="text1"/>
      </w:rPr>
    </w:pPr>
    <w:r w:rsidRPr="007E0370">
      <w:rPr>
        <w:rFonts w:asciiTheme="majorHAnsi" w:hAnsiTheme="majorHAnsi" w:cstheme="majorHAnsi"/>
        <w:color w:val="000000" w:themeColor="text1"/>
      </w:rPr>
      <w:t>This template can be used to gather information prior to Rounds (e.g.</w:t>
    </w:r>
    <w:r w:rsidR="00102C90">
      <w:rPr>
        <w:rFonts w:asciiTheme="majorHAnsi" w:hAnsiTheme="majorHAnsi" w:cstheme="majorHAnsi"/>
        <w:color w:val="000000" w:themeColor="text1"/>
      </w:rPr>
      <w:t>,</w:t>
    </w:r>
    <w:r w:rsidRPr="007E0370">
      <w:rPr>
        <w:rFonts w:asciiTheme="majorHAnsi" w:hAnsiTheme="majorHAnsi" w:cstheme="majorHAnsi"/>
        <w:color w:val="000000" w:themeColor="text1"/>
      </w:rPr>
      <w:t xml:space="preserve"> from chart review) and then added to and used to support coordinated discussion and care planning during Indigenous Patient Multidisciplinary Rounds.</w:t>
    </w:r>
    <w:r w:rsidR="007E0370" w:rsidRPr="007E0370">
      <w:rPr>
        <w:rFonts w:asciiTheme="majorHAnsi" w:hAnsiTheme="majorHAnsi" w:cstheme="majorHAnsi"/>
        <w:color w:val="000000" w:themeColor="text1"/>
      </w:rPr>
      <w:t xml:space="preserve"> The template may help identify strengths, concerns or potential areas requiring additional support.</w:t>
    </w:r>
    <w:r w:rsidR="000D6B28">
      <w:rPr>
        <w:rFonts w:asciiTheme="majorHAnsi" w:hAnsiTheme="majorHAnsi" w:cstheme="majorHAnsi"/>
        <w:color w:val="000000" w:themeColor="text1"/>
      </w:rPr>
      <w:t xml:space="preserve"> We’ve included suggestions of content below each heading based on its use in </w:t>
    </w:r>
    <w:r w:rsidR="000D6B28">
      <w:rPr>
        <w:rFonts w:ascii="Calibri" w:hAnsi="Calibri" w:cs="Calibri"/>
        <w:lang w:val="en-CA"/>
      </w:rPr>
      <w:t>Indigenous Cancer Patient Multidisciplinary Rounds in Cancer Care Alberta</w:t>
    </w:r>
    <w:r w:rsidR="00102C90">
      <w:rPr>
        <w:rFonts w:ascii="Calibri" w:hAnsi="Calibri" w:cs="Calibri"/>
        <w:lang w:val="en-CA"/>
      </w:rPr>
      <w:t>.</w:t>
    </w:r>
  </w:p>
  <w:p w14:paraId="67C5442C" w14:textId="77777777" w:rsidR="003D04DF" w:rsidRDefault="003D04DF" w:rsidP="003D04DF">
    <w:pPr>
      <w:spacing w:after="0" w:line="240" w:lineRule="auto"/>
      <w:rPr>
        <w:rFonts w:ascii="Calibri" w:hAnsi="Calibri" w:cs="Calibri"/>
        <w:b/>
        <w:bCs/>
        <w:color w:val="000000" w:themeColor="text1"/>
      </w:rPr>
    </w:pPr>
    <w:r w:rsidRPr="00C80C76">
      <w:rPr>
        <w:rFonts w:ascii="Calibri" w:hAnsi="Calibri" w:cs="Calibri"/>
        <w:b/>
        <w:bCs/>
        <w:color w:val="000000" w:themeColor="text1"/>
      </w:rPr>
      <w:t>Guiding Framework</w:t>
    </w:r>
  </w:p>
  <w:p w14:paraId="65902DB0" w14:textId="77777777" w:rsidR="0089705E" w:rsidRDefault="003D04DF" w:rsidP="003D04DF">
    <w:pPr>
      <w:spacing w:after="0" w:line="240" w:lineRule="auto"/>
      <w:rPr>
        <w:rFonts w:ascii="Calibri" w:hAnsi="Calibri" w:cs="Calibri"/>
        <w:color w:val="000000" w:themeColor="text1"/>
      </w:rPr>
    </w:pPr>
    <w:r w:rsidRPr="00C80C76">
      <w:rPr>
        <w:rFonts w:ascii="Calibri" w:hAnsi="Calibri" w:cs="Calibri"/>
        <w:color w:val="000000" w:themeColor="text1"/>
      </w:rPr>
      <w:t xml:space="preserve">This template is guided by the Medicine Wheel, reflecting the balance </w:t>
    </w:r>
    <w:r w:rsidR="000D6B28">
      <w:rPr>
        <w:rFonts w:ascii="Calibri" w:hAnsi="Calibri" w:cs="Calibri"/>
        <w:color w:val="000000" w:themeColor="text1"/>
      </w:rPr>
      <w:t>of</w:t>
    </w:r>
    <w:r w:rsidRPr="00C80C76">
      <w:rPr>
        <w:rFonts w:ascii="Calibri" w:hAnsi="Calibri" w:cs="Calibri"/>
        <w:color w:val="000000" w:themeColor="text1"/>
      </w:rPr>
      <w:t xml:space="preserve"> physical, emotional, spiritual, and social aspects of wellbeing. It </w:t>
    </w:r>
    <w:r w:rsidR="000D6B28">
      <w:rPr>
        <w:rFonts w:ascii="Calibri" w:hAnsi="Calibri" w:cs="Calibri"/>
        <w:color w:val="000000" w:themeColor="text1"/>
      </w:rPr>
      <w:t xml:space="preserve">strives to </w:t>
    </w:r>
    <w:r w:rsidRPr="00C80C76">
      <w:rPr>
        <w:rFonts w:ascii="Calibri" w:hAnsi="Calibri" w:cs="Calibri"/>
        <w:color w:val="000000" w:themeColor="text1"/>
      </w:rPr>
      <w:t>support a holistic, whole-person approach to care</w:t>
    </w:r>
    <w:r>
      <w:rPr>
        <w:rFonts w:ascii="Calibri" w:hAnsi="Calibri" w:cs="Calibri"/>
        <w:color w:val="000000" w:themeColor="text1"/>
      </w:rPr>
      <w:t>, grounded in Indigenous Ways of Knowing and Being</w:t>
    </w:r>
    <w:r w:rsidRPr="00C80C76">
      <w:rPr>
        <w:rFonts w:ascii="Calibri" w:hAnsi="Calibri" w:cs="Calibri"/>
        <w:color w:val="000000" w:themeColor="text1"/>
      </w:rPr>
      <w:t>.</w:t>
    </w:r>
    <w:r w:rsidR="0089705E">
      <w:rPr>
        <w:rFonts w:ascii="Calibri" w:hAnsi="Calibri" w:cs="Calibri"/>
        <w:color w:val="000000" w:themeColor="text1"/>
      </w:rPr>
      <w:t xml:space="preserve"> </w:t>
    </w:r>
  </w:p>
  <w:p w14:paraId="11E17934" w14:textId="77777777" w:rsidR="0089705E" w:rsidRDefault="0089705E" w:rsidP="003D04DF">
    <w:pPr>
      <w:spacing w:after="0" w:line="240" w:lineRule="auto"/>
      <w:rPr>
        <w:rFonts w:ascii="Calibri" w:hAnsi="Calibri" w:cs="Calibri"/>
        <w:color w:val="000000" w:themeColor="text1"/>
      </w:rPr>
    </w:pPr>
  </w:p>
  <w:p w14:paraId="44896437" w14:textId="6469AF17" w:rsidR="0089705E" w:rsidRPr="0089705E" w:rsidRDefault="0089705E" w:rsidP="003D04DF">
    <w:pPr>
      <w:spacing w:after="0" w:line="240" w:lineRule="auto"/>
      <w:rPr>
        <w:rFonts w:ascii="Calibri" w:hAnsi="Calibri" w:cs="Calibri"/>
        <w:b/>
        <w:bCs/>
        <w:color w:val="000000" w:themeColor="text1"/>
      </w:rPr>
    </w:pPr>
    <w:r w:rsidRPr="0089705E">
      <w:rPr>
        <w:rFonts w:ascii="Calibri" w:hAnsi="Calibri" w:cs="Calibri"/>
        <w:b/>
        <w:bCs/>
        <w:color w:val="000000" w:themeColor="text1"/>
      </w:rPr>
      <w:t>Acknowledgement</w:t>
    </w:r>
  </w:p>
  <w:p w14:paraId="15D535DD" w14:textId="42F712C8" w:rsidR="003D04DF" w:rsidRPr="003D04DF" w:rsidRDefault="0089705E" w:rsidP="003D04DF">
    <w:pPr>
      <w:spacing w:after="0" w:line="240" w:lineRule="auto"/>
      <w:rPr>
        <w:rFonts w:ascii="Calibri" w:hAnsi="Calibri" w:cs="Calibri"/>
        <w:b/>
        <w:bCs/>
        <w:color w:val="000000" w:themeColor="text1"/>
      </w:rPr>
    </w:pPr>
    <w:r w:rsidRPr="0089705E">
      <w:rPr>
        <w:rFonts w:ascii="Calibri" w:hAnsi="Calibri" w:cs="Calibri"/>
        <w:color w:val="000000" w:themeColor="text1"/>
      </w:rPr>
      <w:t xml:space="preserve">We honor and thank </w:t>
    </w:r>
    <w:r>
      <w:rPr>
        <w:rFonts w:ascii="Calibri" w:hAnsi="Calibri" w:cs="Calibri"/>
        <w:color w:val="000000" w:themeColor="text1"/>
      </w:rPr>
      <w:t>the Cancer Care Alberta</w:t>
    </w:r>
    <w:r w:rsidRPr="0089705E">
      <w:rPr>
        <w:rFonts w:ascii="Calibri" w:hAnsi="Calibri" w:cs="Calibri"/>
        <w:color w:val="000000" w:themeColor="text1"/>
      </w:rPr>
      <w:t xml:space="preserve"> Indigenous Cancer Care Navigators for developing this template and for sharing their knowledge, cultural guidance, and commitment to supporting Indigenous patients and families.</w:t>
    </w:r>
  </w:p>
  <w:p w14:paraId="774AA91D" w14:textId="16A6F5A8" w:rsidR="003D04DF" w:rsidRPr="007E0370" w:rsidRDefault="003D04DF" w:rsidP="007E0370">
    <w:pPr>
      <w:pStyle w:val="Header"/>
      <w:spacing w:after="120"/>
      <w:rPr>
        <w:rFonts w:ascii="Calibri" w:hAnsi="Calibri" w:cs="Calibri"/>
        <w:lang w:val="en-CA"/>
      </w:rPr>
    </w:pPr>
  </w:p>
  <w:p w14:paraId="39D82C32" w14:textId="77777777" w:rsidR="003D04DF" w:rsidRPr="003D04DF" w:rsidRDefault="003D04DF" w:rsidP="003D0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97995902">
    <w:abstractNumId w:val="8"/>
  </w:num>
  <w:num w:numId="2" w16cid:durableId="1527789169">
    <w:abstractNumId w:val="6"/>
  </w:num>
  <w:num w:numId="3" w16cid:durableId="205413359">
    <w:abstractNumId w:val="5"/>
  </w:num>
  <w:num w:numId="4" w16cid:durableId="154415267">
    <w:abstractNumId w:val="4"/>
  </w:num>
  <w:num w:numId="5" w16cid:durableId="909074043">
    <w:abstractNumId w:val="7"/>
  </w:num>
  <w:num w:numId="6" w16cid:durableId="1758866514">
    <w:abstractNumId w:val="3"/>
  </w:num>
  <w:num w:numId="7" w16cid:durableId="1106848879">
    <w:abstractNumId w:val="2"/>
  </w:num>
  <w:num w:numId="8" w16cid:durableId="1604075065">
    <w:abstractNumId w:val="1"/>
  </w:num>
  <w:num w:numId="9" w16cid:durableId="117345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AC9"/>
    <w:rsid w:val="00034616"/>
    <w:rsid w:val="0006063C"/>
    <w:rsid w:val="000917E3"/>
    <w:rsid w:val="000D6B28"/>
    <w:rsid w:val="00102C90"/>
    <w:rsid w:val="00150678"/>
    <w:rsid w:val="0015074B"/>
    <w:rsid w:val="00175AFC"/>
    <w:rsid w:val="001869EA"/>
    <w:rsid w:val="001877E2"/>
    <w:rsid w:val="001F3A1E"/>
    <w:rsid w:val="00226968"/>
    <w:rsid w:val="00235F05"/>
    <w:rsid w:val="00255F23"/>
    <w:rsid w:val="0027387B"/>
    <w:rsid w:val="002859DD"/>
    <w:rsid w:val="0028721E"/>
    <w:rsid w:val="0029639D"/>
    <w:rsid w:val="00326F90"/>
    <w:rsid w:val="003D04DF"/>
    <w:rsid w:val="004314F9"/>
    <w:rsid w:val="00446635"/>
    <w:rsid w:val="004A3241"/>
    <w:rsid w:val="004D17BA"/>
    <w:rsid w:val="004F604B"/>
    <w:rsid w:val="005168DF"/>
    <w:rsid w:val="00540D64"/>
    <w:rsid w:val="0056547C"/>
    <w:rsid w:val="0058389B"/>
    <w:rsid w:val="00651556"/>
    <w:rsid w:val="0076140D"/>
    <w:rsid w:val="007C49BE"/>
    <w:rsid w:val="007E0370"/>
    <w:rsid w:val="007F58EF"/>
    <w:rsid w:val="00852744"/>
    <w:rsid w:val="00864100"/>
    <w:rsid w:val="0089705E"/>
    <w:rsid w:val="00945512"/>
    <w:rsid w:val="00A60B21"/>
    <w:rsid w:val="00A76D17"/>
    <w:rsid w:val="00AA1D8D"/>
    <w:rsid w:val="00B12F3D"/>
    <w:rsid w:val="00B47730"/>
    <w:rsid w:val="00B56D33"/>
    <w:rsid w:val="00B800B5"/>
    <w:rsid w:val="00BD7303"/>
    <w:rsid w:val="00C80C76"/>
    <w:rsid w:val="00C94FEF"/>
    <w:rsid w:val="00CB0664"/>
    <w:rsid w:val="00CD485C"/>
    <w:rsid w:val="00D87BD3"/>
    <w:rsid w:val="00E261A4"/>
    <w:rsid w:val="00E870E1"/>
    <w:rsid w:val="00FC3126"/>
    <w:rsid w:val="00FC3D3A"/>
    <w:rsid w:val="00FC693F"/>
    <w:rsid w:val="00FE09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E6E116"/>
  <w14:defaultImageDpi w14:val="300"/>
  <w15:docId w15:val="{FB386598-0F66-4D15-8877-D4A0295E5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593</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Patricia Biondo</cp:lastModifiedBy>
  <cp:revision>4</cp:revision>
  <dcterms:created xsi:type="dcterms:W3CDTF">2026-06-10T21:45:00Z</dcterms:created>
  <dcterms:modified xsi:type="dcterms:W3CDTF">2026-06-11T18:39:00Z</dcterms:modified>
  <cp:category/>
</cp:coreProperties>
</file>